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附件</w:t>
      </w:r>
      <w:r>
        <w:rPr>
          <w:rFonts w:hint="eastAsia" w:ascii="黑体" w:hAnsi="宋体" w:eastAsia="黑体" w:cs="Times New Roman"/>
          <w:kern w:val="2"/>
          <w:sz w:val="32"/>
          <w:szCs w:val="32"/>
          <w:lang w:val="en-US" w:eastAsia="zh-CN" w:bidi="ar"/>
        </w:rPr>
        <w:t>4</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44"/>
          <w:szCs w:val="44"/>
          <w:lang w:val="en-US" w:eastAsia="zh-CN"/>
        </w:rPr>
      </w:pPr>
      <w:r>
        <w:rPr>
          <w:rFonts w:hint="default" w:ascii="方正小标宋简体" w:hAnsi="方正小标宋简体" w:eastAsia="方正小标宋简体" w:cs="方正小标宋简体"/>
          <w:b w:val="0"/>
          <w:bCs/>
          <w:kern w:val="2"/>
          <w:sz w:val="44"/>
          <w:szCs w:val="44"/>
          <w:lang w:val="en-US" w:eastAsia="zh-CN" w:bidi="ar"/>
        </w:rPr>
        <w:t>常见问题解答</w:t>
      </w:r>
    </w:p>
    <w:p>
      <w:pPr>
        <w:keepNext w:val="0"/>
        <w:keepLines w:val="0"/>
        <w:widowControl w:val="0"/>
        <w:numPr>
          <w:ilvl w:val="-1"/>
          <w:numId w:val="0"/>
        </w:numPr>
        <w:suppressLineNumbers w:val="0"/>
        <w:spacing w:before="0" w:beforeAutospacing="0" w:after="0" w:afterAutospacing="0" w:line="600" w:lineRule="exact"/>
        <w:ind w:left="0" w:right="0" w:firstLine="640" w:firstLineChars="200"/>
        <w:jc w:val="both"/>
        <w:rPr>
          <w:rFonts w:hint="eastAsia" w:ascii="黑体" w:hAnsi="宋体" w:eastAsia="黑体" w:cs="Times New Roman"/>
          <w:kern w:val="2"/>
          <w:sz w:val="32"/>
          <w:szCs w:val="32"/>
        </w:rPr>
      </w:pPr>
      <w:r>
        <w:rPr>
          <w:rFonts w:hint="eastAsia" w:ascii="黑体" w:hAnsi="宋体" w:eastAsia="黑体" w:cs="Times New Roman"/>
          <w:kern w:val="2"/>
          <w:sz w:val="32"/>
          <w:szCs w:val="32"/>
          <w:lang w:val="en-US" w:eastAsia="zh-CN" w:bidi="ar"/>
        </w:rPr>
        <w:t>1.如何办理水利水电工程施工企业主要负责人安全生产考核合格证书申领事项，有何具体要求？</w:t>
      </w:r>
    </w:p>
    <w:p>
      <w:pPr>
        <w:keepNext w:val="0"/>
        <w:keepLines w:val="0"/>
        <w:widowControl w:val="0"/>
        <w:numPr>
          <w:ilvl w:val="-1"/>
          <w:numId w:val="0"/>
        </w:numPr>
        <w:suppressLineNumbers w:val="0"/>
        <w:spacing w:before="0" w:beforeAutospacing="0" w:after="0" w:afterAutospacing="0" w:line="600" w:lineRule="exact"/>
        <w:ind w:left="0" w:right="0" w:firstLine="640" w:firstLineChars="200"/>
        <w:jc w:val="both"/>
        <w:rPr>
          <w:rFonts w:hint="eastAsia" w:ascii="仿宋_GB2312" w:hAnsi="Times New Roman" w:eastAsia="仿宋_GB2312" w:cs="仿宋_GB2312"/>
          <w:kern w:val="2"/>
          <w:sz w:val="32"/>
          <w:szCs w:val="32"/>
          <w:highlight w:val="none"/>
          <w:lang w:val="en-US" w:eastAsia="zh-CN" w:bidi="ar"/>
        </w:rPr>
      </w:pPr>
      <w:r>
        <w:rPr>
          <w:rFonts w:hint="default" w:ascii="仿宋_GB2312" w:hAnsi="Times New Roman" w:eastAsia="仿宋_GB2312" w:cs="仿宋_GB2312"/>
          <w:kern w:val="2"/>
          <w:sz w:val="32"/>
          <w:szCs w:val="32"/>
          <w:lang w:val="en-US" w:eastAsia="zh-CN" w:bidi="ar"/>
        </w:rPr>
        <w:t>答：</w:t>
      </w:r>
      <w:r>
        <w:rPr>
          <w:rFonts w:hint="eastAsia" w:ascii="仿宋_GB2312" w:hAnsi="Times New Roman" w:eastAsia="仿宋_GB2312" w:cs="仿宋_GB2312"/>
          <w:kern w:val="2"/>
          <w:sz w:val="32"/>
          <w:szCs w:val="32"/>
          <w:highlight w:val="none"/>
          <w:lang w:val="en-US" w:eastAsia="zh-CN" w:bidi="ar"/>
        </w:rPr>
        <w:t>安申请人应通过全国一体化在线政务服务平台向考核管理部门提出安全生产考核合格证书申领申请，也可递交纸质材料申请，</w:t>
      </w:r>
      <w:r>
        <w:rPr>
          <w:rFonts w:hint="default" w:ascii="仿宋_GB2312" w:hAnsi="Times New Roman" w:eastAsia="仿宋_GB2312" w:cs="仿宋_GB2312"/>
          <w:kern w:val="2"/>
          <w:sz w:val="32"/>
          <w:szCs w:val="32"/>
          <w:highlight w:val="none"/>
          <w:lang w:val="en-US" w:eastAsia="zh-CN" w:bidi="ar"/>
        </w:rPr>
        <w:t>相关政策</w:t>
      </w:r>
      <w:r>
        <w:rPr>
          <w:rFonts w:hint="eastAsia" w:ascii="仿宋_GB2312" w:hAnsi="Times New Roman" w:eastAsia="仿宋_GB2312" w:cs="仿宋_GB2312"/>
          <w:kern w:val="2"/>
          <w:sz w:val="32"/>
          <w:szCs w:val="32"/>
          <w:highlight w:val="none"/>
          <w:lang w:val="en-US" w:eastAsia="zh-CN" w:bidi="ar"/>
        </w:rPr>
        <w:t>详</w:t>
      </w:r>
      <w:r>
        <w:rPr>
          <w:rFonts w:hint="default" w:ascii="仿宋_GB2312" w:hAnsi="Times New Roman" w:eastAsia="仿宋_GB2312" w:cs="仿宋_GB2312"/>
          <w:kern w:val="2"/>
          <w:sz w:val="32"/>
          <w:szCs w:val="32"/>
          <w:highlight w:val="none"/>
          <w:lang w:val="en-US" w:eastAsia="zh-CN" w:bidi="ar"/>
        </w:rPr>
        <w:t>见《水利水电工程施工企业</w:t>
      </w:r>
      <w:r>
        <w:rPr>
          <w:rFonts w:hint="eastAsia" w:ascii="仿宋_GB2312" w:hAnsi="Times New Roman" w:eastAsia="仿宋_GB2312" w:cs="仿宋_GB2312"/>
          <w:kern w:val="2"/>
          <w:sz w:val="32"/>
          <w:szCs w:val="32"/>
          <w:highlight w:val="none"/>
          <w:lang w:val="en-US" w:eastAsia="zh-CN" w:bidi="ar"/>
        </w:rPr>
        <w:t>主要负责人、项目负责人和专职安全生产管理人员安全生产考核管理办法</w:t>
      </w:r>
      <w:r>
        <w:rPr>
          <w:rFonts w:hint="default" w:ascii="仿宋_GB2312" w:hAnsi="Times New Roman" w:eastAsia="仿宋_GB2312" w:cs="仿宋_GB2312"/>
          <w:kern w:val="2"/>
          <w:sz w:val="32"/>
          <w:szCs w:val="32"/>
          <w:highlight w:val="none"/>
          <w:lang w:val="en-US" w:eastAsia="zh-CN" w:bidi="ar"/>
        </w:rPr>
        <w:t>》</w:t>
      </w:r>
      <w:r>
        <w:rPr>
          <w:rFonts w:hint="eastAsia" w:ascii="仿宋_GB2312" w:hAnsi="Times New Roman" w:eastAsia="仿宋_GB2312" w:cs="仿宋_GB2312"/>
          <w:kern w:val="2"/>
          <w:sz w:val="32"/>
          <w:szCs w:val="32"/>
          <w:highlight w:val="none"/>
          <w:lang w:val="en-US" w:eastAsia="zh-CN" w:bidi="ar"/>
        </w:rPr>
        <w:t>。</w:t>
      </w:r>
    </w:p>
    <w:p>
      <w:pPr>
        <w:pStyle w:val="2"/>
        <w:numPr>
          <w:ilvl w:val="-1"/>
          <w:numId w:val="0"/>
        </w:numPr>
        <w:spacing w:line="600" w:lineRule="exact"/>
        <w:ind w:firstLine="640"/>
        <w:rPr>
          <w:rFonts w:hint="default" w:eastAsia="宋体"/>
          <w:sz w:val="32"/>
          <w:szCs w:val="32"/>
          <w:lang w:val="en-US" w:eastAsia="zh-CN"/>
        </w:rPr>
      </w:pPr>
      <w:r>
        <w:rPr>
          <w:rFonts w:hint="eastAsia" w:ascii="黑体" w:hAnsi="宋体" w:eastAsia="黑体" w:cs="Times New Roman"/>
          <w:kern w:val="2"/>
          <w:sz w:val="32"/>
          <w:szCs w:val="32"/>
          <w:lang w:val="en-US" w:eastAsia="zh-CN" w:bidi="ar"/>
        </w:rPr>
        <w:t>2.申请人申领安全生产考核合格证书时，对安全生产教育培训证明有何具体要求？</w:t>
      </w:r>
    </w:p>
    <w:p>
      <w:pPr>
        <w:keepNext w:val="0"/>
        <w:keepLines w:val="0"/>
        <w:widowControl w:val="0"/>
        <w:numPr>
          <w:ilvl w:val="-1"/>
          <w:numId w:val="0"/>
        </w:numPr>
        <w:suppressLineNumbers w:val="0"/>
        <w:spacing w:before="0" w:beforeAutospacing="0" w:after="0" w:afterAutospacing="0" w:line="600" w:lineRule="exact"/>
        <w:ind w:left="0" w:right="0" w:firstLine="640" w:firstLineChars="200"/>
        <w:jc w:val="left"/>
        <w:rPr>
          <w:rFonts w:hint="default" w:ascii="仿宋_GB2312" w:hAnsi="Times New Roman" w:eastAsia="仿宋_GB2312" w:cs="仿宋_GB2312"/>
          <w:kern w:val="2"/>
          <w:sz w:val="32"/>
          <w:szCs w:val="32"/>
          <w:highlight w:val="yellow"/>
          <w:lang w:val="en-US" w:eastAsia="zh-CN" w:bidi="ar"/>
        </w:rPr>
      </w:pPr>
      <w:r>
        <w:rPr>
          <w:rFonts w:hint="eastAsia" w:ascii="仿宋_GB2312" w:hAnsi="Times New Roman" w:eastAsia="仿宋_GB2312" w:cs="仿宋_GB2312"/>
          <w:kern w:val="2"/>
          <w:sz w:val="32"/>
          <w:szCs w:val="32"/>
          <w:lang w:val="en-US" w:eastAsia="zh-CN" w:bidi="ar"/>
        </w:rPr>
        <w:t>答：申请人</w:t>
      </w:r>
      <w:r>
        <w:rPr>
          <w:rFonts w:hint="default" w:ascii="仿宋_GB2312" w:hAnsi="Times New Roman" w:eastAsia="仿宋_GB2312" w:cs="仿宋_GB2312"/>
          <w:kern w:val="2"/>
          <w:sz w:val="32"/>
          <w:szCs w:val="32"/>
          <w:lang w:val="en-US" w:eastAsia="zh-CN" w:bidi="ar"/>
        </w:rPr>
        <w:t>申领考核合格证书</w:t>
      </w:r>
      <w:r>
        <w:rPr>
          <w:rFonts w:hint="eastAsia" w:ascii="仿宋_GB2312" w:hAnsi="Times New Roman" w:eastAsia="仿宋_GB2312" w:cs="仿宋_GB2312"/>
          <w:kern w:val="2"/>
          <w:sz w:val="32"/>
          <w:szCs w:val="32"/>
          <w:lang w:val="en-US" w:eastAsia="zh-CN" w:bidi="ar"/>
        </w:rPr>
        <w:t>的，须经安全生产教育培训合格，申领证书年度安全生产教育培训不少于32个学时。</w:t>
      </w:r>
      <w:r>
        <w:rPr>
          <w:rFonts w:hint="eastAsia" w:ascii="仿宋_GB2312" w:hAnsi="Times New Roman" w:eastAsia="仿宋_GB2312" w:cs="仿宋_GB2312"/>
          <w:kern w:val="2"/>
          <w:sz w:val="32"/>
          <w:szCs w:val="32"/>
          <w:highlight w:val="none"/>
          <w:lang w:val="en-US" w:eastAsia="zh-CN" w:bidi="ar"/>
        </w:rPr>
        <w:t>申领证书年度是指从提交申领证书日期起，向前倒推1年的时间段内,例如,张三在2022年9月1日提交证书申领申请,则应该提交其在2021年9月1日至2022年8月31日内不少32个学时的安全生产教育培训记录。</w:t>
      </w:r>
    </w:p>
    <w:p>
      <w:pPr>
        <w:pStyle w:val="2"/>
        <w:keepNext w:val="0"/>
        <w:keepLines w:val="0"/>
        <w:widowControl w:val="0"/>
        <w:numPr>
          <w:ilvl w:val="-1"/>
          <w:numId w:val="0"/>
        </w:numPr>
        <w:suppressLineNumbers w:val="0"/>
        <w:spacing w:before="0" w:beforeAutospacing="0" w:after="0" w:afterAutospacing="0" w:line="600" w:lineRule="exact"/>
        <w:ind w:left="0" w:right="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3.申请人为返聘的退休人员，申请安全生产考核合格证书申领时是否需要社会保险缴费凭证？</w:t>
      </w:r>
    </w:p>
    <w:p>
      <w:pPr>
        <w:pStyle w:val="2"/>
        <w:numPr>
          <w:ilvl w:val="-1"/>
          <w:numId w:val="0"/>
        </w:numPr>
        <w:spacing w:line="600" w:lineRule="exact"/>
        <w:ind w:firstLine="640"/>
        <w:rPr>
          <w:rFonts w:hint="default" w:ascii="仿宋_GB2312" w:hAnsi="Times New Roman" w:eastAsia="仿宋_GB2312" w:cs="仿宋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答：</w:t>
      </w:r>
      <w:r>
        <w:rPr>
          <w:rFonts w:hint="eastAsia" w:ascii="仿宋_GB2312" w:hAnsi="Times New Roman" w:eastAsia="仿宋_GB2312" w:cs="仿宋_GB2312"/>
          <w:kern w:val="2"/>
          <w:sz w:val="32"/>
          <w:szCs w:val="32"/>
          <w:lang w:val="en-US" w:eastAsia="zh-CN" w:bidi="ar"/>
        </w:rPr>
        <w:t>退休人员应提供有效的退休证明相关材料、劳务合同和意外伤害保险投保缴费材料。</w:t>
      </w:r>
    </w:p>
    <w:p>
      <w:pPr>
        <w:pStyle w:val="2"/>
        <w:keepNext w:val="0"/>
        <w:keepLines w:val="0"/>
        <w:widowControl w:val="0"/>
        <w:numPr>
          <w:ilvl w:val="-1"/>
          <w:numId w:val="0"/>
        </w:numPr>
        <w:suppressLineNumbers w:val="0"/>
        <w:spacing w:before="0" w:beforeAutospacing="0" w:after="0" w:afterAutospacing="0" w:line="600" w:lineRule="exact"/>
        <w:ind w:left="0" w:leftChars="0" w:right="0" w:rightChars="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4.如何了解申请材料是否已齐全？</w:t>
      </w:r>
    </w:p>
    <w:p>
      <w:pPr>
        <w:pStyle w:val="2"/>
        <w:numPr>
          <w:ilvl w:val="-1"/>
          <w:numId w:val="0"/>
        </w:numPr>
        <w:spacing w:line="60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申请材料不齐全，将通过服务平台“在线申报系统”通知申请人需要补充的材料，待补齐材料后再次</w:t>
      </w:r>
      <w:r>
        <w:rPr>
          <w:rFonts w:hint="eastAsia" w:ascii="仿宋_GB2312" w:hAnsi="仿宋_GB2312" w:eastAsia="仿宋_GB2312" w:cs="仿宋_GB2312"/>
          <w:kern w:val="0"/>
          <w:sz w:val="32"/>
          <w:szCs w:val="32"/>
          <w:lang w:eastAsia="zh-CN"/>
        </w:rPr>
        <w:t>提交申请</w:t>
      </w:r>
      <w:r>
        <w:rPr>
          <w:rFonts w:hint="eastAsia" w:ascii="仿宋_GB2312" w:hAnsi="仿宋_GB2312" w:eastAsia="仿宋_GB2312" w:cs="仿宋_GB2312"/>
          <w:kern w:val="0"/>
          <w:sz w:val="32"/>
          <w:szCs w:val="32"/>
        </w:rPr>
        <w:t>。</w:t>
      </w:r>
    </w:p>
    <w:p>
      <w:pPr>
        <w:pStyle w:val="2"/>
        <w:keepNext w:val="0"/>
        <w:keepLines w:val="0"/>
        <w:widowControl w:val="0"/>
        <w:numPr>
          <w:ilvl w:val="-1"/>
          <w:numId w:val="0"/>
        </w:numPr>
        <w:suppressLineNumbers w:val="0"/>
        <w:spacing w:before="0" w:beforeAutospacing="0" w:after="0" w:afterAutospacing="0" w:line="600" w:lineRule="exact"/>
        <w:ind w:left="0" w:leftChars="0" w:right="0" w:rightChars="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5.如何查询申请事项办理到什么阶段了？</w:t>
      </w:r>
    </w:p>
    <w:p>
      <w:r>
        <w:rPr>
          <w:rFonts w:hint="eastAsia" w:ascii="仿宋_GB2312" w:hAnsi="仿宋_GB2312" w:eastAsia="仿宋_GB2312" w:cs="仿宋_GB2312"/>
          <w:kern w:val="0"/>
          <w:sz w:val="32"/>
          <w:szCs w:val="32"/>
        </w:rPr>
        <w:t>答：可登陆水利部政务服务平台查看已提交申请事项的办理状态</w:t>
      </w:r>
      <w:r>
        <w:rPr>
          <w:rFonts w:hint="eastAsia" w:ascii="仿宋_GB2312" w:hAnsi="仿宋_GB2312" w:eastAsia="仿宋_GB2312" w:cs="仿宋_GB2312"/>
          <w:kern w:val="0"/>
          <w:sz w:val="32"/>
          <w:szCs w:val="32"/>
          <w:lang w:eastAsia="zh-CN"/>
        </w:rPr>
        <w:t>，也可拨打</w:t>
      </w:r>
      <w:r>
        <w:rPr>
          <w:rFonts w:hint="eastAsia" w:ascii="仿宋_GB2312" w:hAnsi="仿宋_GB2312" w:eastAsia="仿宋_GB2312" w:cs="仿宋_GB2312"/>
          <w:sz w:val="32"/>
          <w:szCs w:val="32"/>
          <w:lang w:val="en-US" w:eastAsia="zh-CN"/>
        </w:rPr>
        <w:t>电话010-63208000查询。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NDY5YzEwMTUwNDZlMmUzYmM4ZGFkNWMzZTQ3ODYifQ=="/>
  </w:docVars>
  <w:rsids>
    <w:rsidRoot w:val="1A8E50D8"/>
    <w:rsid w:val="1A8E5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2022-10-26T05:50:00Z</dcterms:created>
  <dc:creator>一梦ヅ少年蓝</dc:creator>
  <cp:lastModifiedBy>一梦ヅ少年蓝</cp:lastModifiedBy>
  <dcterms:modified xsi:type="dcterms:W3CDTF">2022-10-26T05:51:16Z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5D6948665B7C47A7A82DFCC33C121AF7</vt:lpwstr>
  </property>
</Properties>
</file>