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78" w:rsidRDefault="00563078" w:rsidP="00563078">
      <w:pPr>
        <w:spacing w:line="58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附件4 常见错误及问题解答</w:t>
      </w:r>
    </w:p>
    <w:p w:rsidR="00563078" w:rsidRDefault="00563078" w:rsidP="00563078">
      <w:pPr>
        <w:spacing w:line="580" w:lineRule="exact"/>
        <w:rPr>
          <w:rFonts w:ascii="黑体" w:eastAsia="黑体" w:hAnsi="黑体" w:cs="黑体"/>
          <w:sz w:val="30"/>
          <w:szCs w:val="30"/>
        </w:rPr>
      </w:pPr>
    </w:p>
    <w:tbl>
      <w:tblPr>
        <w:tblW w:w="8519" w:type="dxa"/>
        <w:tblLayout w:type="fixed"/>
        <w:tblLook w:val="04A0" w:firstRow="1" w:lastRow="0" w:firstColumn="1" w:lastColumn="0" w:noHBand="0" w:noVBand="1"/>
      </w:tblPr>
      <w:tblGrid>
        <w:gridCol w:w="578"/>
        <w:gridCol w:w="2356"/>
        <w:gridCol w:w="5585"/>
      </w:tblGrid>
      <w:tr w:rsidR="00563078" w:rsidTr="00523979">
        <w:trPr>
          <w:trHeight w:val="57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3078" w:rsidRDefault="00563078" w:rsidP="0052397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3078" w:rsidRDefault="00563078" w:rsidP="0052397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常见错误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3078" w:rsidRDefault="00563078" w:rsidP="0052397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原因</w:t>
            </w:r>
          </w:p>
        </w:tc>
      </w:tr>
      <w:tr w:rsidR="00563078" w:rsidTr="00523979">
        <w:trPr>
          <w:trHeight w:val="5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239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23979">
            <w:pPr>
              <w:widowControl/>
              <w:rPr>
                <w:rFonts w:ascii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黑体" w:hint="eastAsia"/>
                <w:color w:val="000000"/>
                <w:sz w:val="18"/>
                <w:szCs w:val="18"/>
              </w:rPr>
              <w:t>对取水量或者取水用途发生改变的（因取水权转让引起的取水量改变的情形除外）；或者取水水源或者取水地点发生改变的，办理变更手续。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23979">
            <w:pPr>
              <w:widowControl/>
              <w:rPr>
                <w:rFonts w:ascii="Calibri" w:hAnsi="Calibri" w:cs="黑体"/>
                <w:color w:val="000000"/>
                <w:sz w:val="18"/>
                <w:szCs w:val="18"/>
              </w:rPr>
            </w:pPr>
            <w:r>
              <w:rPr>
                <w:rFonts w:ascii="Calibri" w:hAnsi="Calibri" w:cs="黑体" w:hint="eastAsia"/>
                <w:color w:val="000000"/>
                <w:sz w:val="18"/>
                <w:szCs w:val="18"/>
              </w:rPr>
              <w:t>根据《取水许可和水资源费征收管理条例》《取水许可管理办法》，在取水许可证有效期限内，取水量或者取水用途发生改变的（因取水权转让引起的取水量改变的情形除外）；或者取水水源或者取水地点发生改变的，应重新申请取水。</w:t>
            </w:r>
          </w:p>
        </w:tc>
      </w:tr>
      <w:tr w:rsidR="00563078" w:rsidTr="00523979">
        <w:trPr>
          <w:trHeight w:val="57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3078" w:rsidRDefault="00563078" w:rsidP="0052397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3078" w:rsidRDefault="00563078" w:rsidP="00523979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常见问題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3078" w:rsidRDefault="00563078" w:rsidP="00523979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解答</w:t>
            </w:r>
          </w:p>
        </w:tc>
      </w:tr>
      <w:tr w:rsidR="00563078" w:rsidTr="00523979">
        <w:trPr>
          <w:trHeight w:val="5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239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23979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黑体" w:hint="eastAsia"/>
                <w:color w:val="000000"/>
                <w:sz w:val="18"/>
                <w:szCs w:val="18"/>
              </w:rPr>
              <w:t>由于不可抗力或者进行重大技术改造等原因造成停止取水满</w:t>
            </w:r>
            <w:r>
              <w:rPr>
                <w:rFonts w:ascii="Calibri" w:hAnsi="Calibri" w:cs="黑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黑体" w:hint="eastAsia"/>
                <w:color w:val="000000"/>
                <w:sz w:val="18"/>
                <w:szCs w:val="18"/>
              </w:rPr>
              <w:t>年的，是否可以保留取水许可证？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23979">
            <w:pPr>
              <w:widowControl/>
              <w:rPr>
                <w:rFonts w:ascii="Calibri" w:hAnsi="Calibri" w:cs="黑体"/>
                <w:color w:val="000000"/>
                <w:sz w:val="18"/>
                <w:szCs w:val="18"/>
              </w:rPr>
            </w:pPr>
            <w:r>
              <w:rPr>
                <w:rFonts w:ascii="Calibri" w:hAnsi="Calibri" w:cs="黑体" w:hint="eastAsia"/>
                <w:color w:val="000000"/>
                <w:sz w:val="18"/>
                <w:szCs w:val="18"/>
              </w:rPr>
              <w:t>由于不可抗力或者进行重大技术改造等原因造成停止取水满</w:t>
            </w:r>
            <w:r>
              <w:rPr>
                <w:rFonts w:ascii="Calibri" w:hAnsi="Calibri" w:cs="黑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黑体" w:hint="eastAsia"/>
                <w:color w:val="000000"/>
                <w:sz w:val="18"/>
                <w:szCs w:val="18"/>
              </w:rPr>
              <w:t>年的，经原审批机关同意，可以保留取水许可证。</w:t>
            </w:r>
          </w:p>
        </w:tc>
      </w:tr>
      <w:tr w:rsidR="00563078" w:rsidTr="00523979">
        <w:trPr>
          <w:trHeight w:val="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239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23979">
            <w:pPr>
              <w:widowControl/>
              <w:rPr>
                <w:rFonts w:ascii="Calibri" w:hAnsi="Calibri" w:cs="黑体"/>
                <w:color w:val="000000"/>
                <w:sz w:val="18"/>
                <w:szCs w:val="18"/>
              </w:rPr>
            </w:pPr>
            <w:r>
              <w:rPr>
                <w:rFonts w:ascii="Calibri" w:hAnsi="Calibri" w:cs="黑体" w:hint="eastAsia"/>
                <w:color w:val="000000"/>
                <w:sz w:val="18"/>
                <w:szCs w:val="18"/>
              </w:rPr>
              <w:t>法定代表人、住所（住址）等信息发生变化，办理什么手续？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23979">
            <w:pPr>
              <w:widowControl/>
              <w:rPr>
                <w:rFonts w:ascii="Calibri" w:hAnsi="Calibri" w:cs="黑体"/>
                <w:color w:val="000000"/>
                <w:sz w:val="18"/>
                <w:szCs w:val="18"/>
              </w:rPr>
            </w:pPr>
            <w:r>
              <w:rPr>
                <w:rFonts w:ascii="Calibri" w:hAnsi="Calibri" w:cs="黑体" w:hint="eastAsia"/>
                <w:color w:val="000000"/>
                <w:sz w:val="18"/>
                <w:szCs w:val="18"/>
              </w:rPr>
              <w:t>取水单位或者个人的法定代表人、住所（住址）等基本信息发生变化的，可办理变更手续。</w:t>
            </w:r>
          </w:p>
        </w:tc>
      </w:tr>
      <w:tr w:rsidR="00563078" w:rsidTr="00523979">
        <w:trPr>
          <w:trHeight w:val="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2397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23979">
            <w:pPr>
              <w:widowControl/>
              <w:rPr>
                <w:rFonts w:ascii="Calibri" w:hAnsi="Calibri" w:cs="黑体"/>
                <w:color w:val="000000"/>
                <w:sz w:val="18"/>
                <w:szCs w:val="18"/>
              </w:rPr>
            </w:pPr>
            <w:r>
              <w:rPr>
                <w:rFonts w:ascii="Calibri" w:hAnsi="Calibri" w:cs="黑体" w:hint="eastAsia"/>
                <w:color w:val="000000"/>
                <w:sz w:val="18"/>
                <w:szCs w:val="18"/>
              </w:rPr>
              <w:t>因取水权转让办理取水权变更手续的，是指取水权转让的出让方还是受让方？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78" w:rsidRDefault="00563078" w:rsidP="00523979">
            <w:pPr>
              <w:widowControl/>
              <w:rPr>
                <w:rFonts w:ascii="Calibri" w:hAnsi="Calibri" w:cs="黑体"/>
                <w:color w:val="000000"/>
                <w:sz w:val="18"/>
                <w:szCs w:val="18"/>
              </w:rPr>
            </w:pPr>
            <w:r>
              <w:rPr>
                <w:rFonts w:ascii="Calibri" w:hAnsi="Calibri" w:cs="黑体" w:hint="eastAsia"/>
                <w:color w:val="000000"/>
                <w:sz w:val="18"/>
                <w:szCs w:val="18"/>
              </w:rPr>
              <w:t>因取水权转让办理取水权变更手续的，是指取水权转让的出让方；对于取水权转让的受让方应申请新的取水许可证，开展建设项目水资源论证。</w:t>
            </w:r>
          </w:p>
        </w:tc>
      </w:tr>
    </w:tbl>
    <w:p w:rsidR="00563078" w:rsidRDefault="00563078" w:rsidP="00563078"/>
    <w:p w:rsidR="007027D2" w:rsidRPr="00563078" w:rsidRDefault="007027D2" w:rsidP="00563078">
      <w:bookmarkStart w:id="0" w:name="_GoBack"/>
      <w:bookmarkEnd w:id="0"/>
    </w:p>
    <w:sectPr w:rsidR="007027D2" w:rsidRPr="00563078">
      <w:pgSz w:w="11906" w:h="16838"/>
      <w:pgMar w:top="1701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64" w:rsidRDefault="003B2064" w:rsidP="00563078">
      <w:r>
        <w:separator/>
      </w:r>
    </w:p>
  </w:endnote>
  <w:endnote w:type="continuationSeparator" w:id="0">
    <w:p w:rsidR="003B2064" w:rsidRDefault="003B2064" w:rsidP="0056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64" w:rsidRDefault="003B2064" w:rsidP="00563078">
      <w:r>
        <w:separator/>
      </w:r>
    </w:p>
  </w:footnote>
  <w:footnote w:type="continuationSeparator" w:id="0">
    <w:p w:rsidR="003B2064" w:rsidRDefault="003B2064" w:rsidP="00563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B"/>
    <w:rsid w:val="003B2064"/>
    <w:rsid w:val="00563078"/>
    <w:rsid w:val="007027D2"/>
    <w:rsid w:val="0072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1F50C9-7094-4CD2-8CD1-CCAEDC60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0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30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30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30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张志鹏</dc:creator>
  <cp:keywords/>
  <dc:description/>
  <cp:lastModifiedBy>张志鹏</cp:lastModifiedBy>
  <cp:revision>2</cp:revision>
  <dcterms:created xsi:type="dcterms:W3CDTF">2021-11-16T08:20:00Z</dcterms:created>
  <dcterms:modified xsi:type="dcterms:W3CDTF">2021-11-16T08:20:00Z</dcterms:modified>
</cp:coreProperties>
</file>