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topLinePunct w:val="0"/>
        <w:autoSpaceDE w:val="0"/>
        <w:bidi w:val="0"/>
        <w:adjustRightInd/>
        <w:snapToGrid/>
        <w:spacing w:before="0" w:beforeLines="0" w:after="0" w:afterLines="0"/>
        <w:jc w:val="center"/>
        <w:rPr>
          <w:rFonts w:hint="eastAsia" w:ascii="Times New Roman"/>
          <w:color w:val="000000"/>
          <w:lang w:eastAsia="zh-CN"/>
        </w:rPr>
      </w:pPr>
      <w:bookmarkStart w:id="0" w:name="_Toc20659"/>
      <w:bookmarkStart w:id="1" w:name="_Toc466387870"/>
      <w:bookmarkStart w:id="2" w:name="_Toc11093"/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topLinePunct w:val="0"/>
        <w:autoSpaceDE w:val="0"/>
        <w:bidi w:val="0"/>
        <w:adjustRightInd/>
        <w:snapToGrid/>
        <w:spacing w:before="0" w:beforeLines="0" w:after="0" w:afterLines="0"/>
        <w:jc w:val="center"/>
        <w:rPr>
          <w:rFonts w:hint="eastAsia" w:ascii="汉仪中宋简" w:hAnsi="汉仪中宋简" w:eastAsia="汉仪中宋简" w:cs="汉仪中宋简"/>
          <w:b/>
          <w:bCs/>
          <w:color w:val="000000"/>
          <w:sz w:val="52"/>
          <w:szCs w:val="52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topLinePunct w:val="0"/>
        <w:autoSpaceDE w:val="0"/>
        <w:bidi w:val="0"/>
        <w:adjustRightInd/>
        <w:snapToGrid/>
        <w:spacing w:before="0" w:beforeLines="0" w:after="0" w:afterLines="0"/>
        <w:jc w:val="center"/>
        <w:rPr>
          <w:rFonts w:hint="eastAsia" w:ascii="汉仪中宋简" w:hAnsi="汉仪中宋简" w:eastAsia="汉仪中宋简" w:cs="汉仪中宋简"/>
          <w:b/>
          <w:bCs/>
          <w:color w:val="000000"/>
          <w:sz w:val="52"/>
          <w:szCs w:val="52"/>
          <w:lang w:eastAsia="zh-CN"/>
        </w:rPr>
      </w:pPr>
      <w:r>
        <w:rPr>
          <w:rFonts w:hint="eastAsia" w:ascii="汉仪中宋简" w:hAnsi="汉仪中宋简" w:eastAsia="汉仪中宋简" w:cs="汉仪中宋简"/>
          <w:b/>
          <w:bCs/>
          <w:color w:val="000000"/>
          <w:sz w:val="52"/>
          <w:szCs w:val="52"/>
          <w:lang w:eastAsia="zh-CN"/>
        </w:rPr>
        <w:t>建设项目水资源论证报告书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topLinePunct w:val="0"/>
        <w:autoSpaceDE w:val="0"/>
        <w:bidi w:val="0"/>
        <w:adjustRightInd/>
        <w:snapToGrid/>
        <w:spacing w:before="0" w:beforeLines="0" w:after="0" w:afterLines="0"/>
        <w:jc w:val="center"/>
        <w:rPr>
          <w:rFonts w:hint="eastAsia" w:ascii="汉仪中宋简" w:hAnsi="汉仪中宋简" w:eastAsia="汉仪中宋简" w:cs="汉仪中宋简"/>
          <w:b/>
          <w:bCs/>
          <w:color w:val="000000"/>
          <w:sz w:val="52"/>
          <w:szCs w:val="52"/>
          <w:lang w:eastAsia="zh-CN"/>
        </w:rPr>
      </w:pPr>
      <w:r>
        <w:rPr>
          <w:rFonts w:hint="eastAsia" w:ascii="汉仪中宋简" w:hAnsi="汉仪中宋简" w:eastAsia="汉仪中宋简" w:cs="汉仪中宋简"/>
          <w:b/>
          <w:bCs/>
          <w:color w:val="000000"/>
          <w:sz w:val="52"/>
          <w:szCs w:val="52"/>
          <w:lang w:eastAsia="zh-CN"/>
        </w:rPr>
        <w:t>编制提纲</w:t>
      </w:r>
    </w:p>
    <w:p>
      <w:pPr>
        <w:pStyle w:val="7"/>
        <w:ind w:left="0" w:leftChars="0" w:firstLine="0" w:firstLineChars="0"/>
        <w:jc w:val="center"/>
        <w:rPr>
          <w:rFonts w:hint="eastAsia" w:ascii="汉仪中宋简" w:hAnsi="汉仪中宋简" w:eastAsia="汉仪中宋简" w:cs="汉仪中宋简"/>
          <w:sz w:val="36"/>
          <w:szCs w:val="36"/>
          <w:lang w:eastAsia="zh-CN"/>
        </w:rPr>
      </w:pPr>
    </w:p>
    <w:p>
      <w:pPr>
        <w:pStyle w:val="7"/>
        <w:ind w:left="0" w:leftChars="0" w:firstLine="0" w:firstLineChars="0"/>
        <w:jc w:val="center"/>
        <w:rPr>
          <w:rFonts w:hint="eastAsia" w:ascii="汉仪中宋简" w:hAnsi="汉仪中宋简" w:eastAsia="汉仪中宋简" w:cs="汉仪中宋简"/>
          <w:sz w:val="36"/>
          <w:szCs w:val="36"/>
          <w:lang w:eastAsia="zh-CN"/>
        </w:rPr>
      </w:pPr>
    </w:p>
    <w:p>
      <w:pPr>
        <w:pStyle w:val="7"/>
        <w:ind w:left="0" w:leftChars="0" w:firstLine="0" w:firstLineChars="0"/>
        <w:jc w:val="center"/>
        <w:rPr>
          <w:rFonts w:hint="eastAsia" w:ascii="汉仪中宋简" w:hAnsi="汉仪中宋简" w:eastAsia="汉仪中宋简" w:cs="汉仪中宋简"/>
          <w:sz w:val="36"/>
          <w:szCs w:val="36"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spacing w:line="800" w:lineRule="exact"/>
        <w:ind w:firstLine="562" w:firstLineChars="200"/>
        <w:rPr>
          <w:b/>
          <w:sz w:val="28"/>
        </w:rPr>
      </w:pPr>
      <w:r>
        <w:rPr>
          <w:rFonts w:hint="eastAsia"/>
          <w:b/>
          <w:sz w:val="28"/>
        </w:rPr>
        <w:t>编制单位</w:t>
      </w:r>
      <w:r>
        <w:rPr>
          <w:b/>
          <w:sz w:val="28"/>
        </w:rPr>
        <w:t>（盖章）</w:t>
      </w:r>
      <w:r>
        <w:rPr>
          <w:rFonts w:hint="eastAsia"/>
          <w:b/>
          <w:sz w:val="28"/>
        </w:rPr>
        <w:t>：</w:t>
      </w:r>
      <w:r>
        <w:rPr>
          <w:sz w:val="28"/>
          <w:u w:val="single"/>
        </w:rPr>
        <w:t xml:space="preserve">                                     </w:t>
      </w:r>
    </w:p>
    <w:p>
      <w:pPr>
        <w:spacing w:line="800" w:lineRule="exact"/>
        <w:ind w:firstLine="698" w:firstLineChars="200"/>
        <w:rPr>
          <w:rFonts w:hint="eastAsia"/>
          <w:b/>
          <w:sz w:val="28"/>
          <w:szCs w:val="28"/>
          <w:lang w:val="en-GB"/>
        </w:rPr>
      </w:pPr>
      <w:r>
        <w:rPr>
          <w:rFonts w:hint="eastAsia"/>
          <w:b/>
          <w:spacing w:val="34"/>
          <w:sz w:val="28"/>
          <w:szCs w:val="28"/>
        </w:rPr>
        <w:t>编 制 时 间：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b/>
          <w:bCs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b/>
          <w:bCs/>
          <w:sz w:val="28"/>
          <w:szCs w:val="28"/>
        </w:rPr>
        <w:t>月</w:t>
      </w: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keepNext w:val="0"/>
        <w:keepLines w:val="0"/>
        <w:pageBreakBefore w:val="0"/>
        <w:widowControl/>
        <w:kinsoku/>
        <w:topLinePunct w:val="0"/>
        <w:autoSpaceDE w:val="0"/>
        <w:bidi w:val="0"/>
        <w:adjustRightInd/>
        <w:snapToGrid/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</w:p>
    <w:p>
      <w:pPr>
        <w:pStyle w:val="7"/>
        <w:ind w:left="0" w:leftChars="0" w:firstLine="420" w:firstLineChars="200"/>
        <w:jc w:val="both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本编制大纲是建设项目水资源论证报告书编制的参考提纲，由于建设项目取水类型、取水用途和取水规模及其取退水影响大小不同，水资源论证的内容要求有所区别。建设项目水资源论证应根据《建设项目水资源论证导则》（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  <w:t>GB/T 35580—2017）等相关水资源论证系列标准开展论证工作。</w:t>
      </w:r>
    </w:p>
    <w:p>
      <w:pPr>
        <w:pStyle w:val="7"/>
        <w:ind w:left="0" w:leftChars="0" w:firstLine="422" w:firstLineChars="200"/>
        <w:jc w:val="both"/>
        <w:rPr>
          <w:rFonts w:ascii="Times New Roman"/>
          <w:b/>
          <w:bCs/>
          <w:color w:val="000000"/>
        </w:rPr>
      </w:pPr>
      <w:r>
        <w:rPr>
          <w:rFonts w:hint="eastAsia" w:ascii="Times New Roman"/>
          <w:b/>
          <w:bCs/>
          <w:color w:val="000000"/>
          <w:lang w:val="en-US" w:eastAsia="zh-CN"/>
        </w:rPr>
        <w:t>1</w:t>
      </w:r>
      <w:r>
        <w:rPr>
          <w:rFonts w:hint="default" w:ascii="Times New Roman"/>
          <w:b/>
          <w:bCs/>
          <w:color w:val="000000"/>
          <w:lang w:val="en" w:eastAsia="zh-CN"/>
        </w:rPr>
        <w:t xml:space="preserve">  </w:t>
      </w:r>
      <w:r>
        <w:rPr>
          <w:rFonts w:ascii="Times New Roman"/>
          <w:b/>
          <w:bCs/>
          <w:color w:val="000000"/>
        </w:rPr>
        <w:t>总论</w:t>
      </w:r>
      <w:bookmarkEnd w:id="0"/>
      <w:bookmarkEnd w:id="1"/>
      <w:bookmarkEnd w:id="2"/>
    </w:p>
    <w:p>
      <w:pPr>
        <w:pStyle w:val="7"/>
        <w:ind w:firstLine="218" w:firstLineChars="104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</w:t>
      </w:r>
      <w:r>
        <w:rPr>
          <w:rFonts w:hint="eastAsia" w:ascii="Times New Roman"/>
          <w:color w:val="000000"/>
          <w:lang w:val="en-US" w:eastAsia="zh-CN"/>
        </w:rPr>
        <w:t xml:space="preserve"> 1.1</w:t>
      </w:r>
      <w:r>
        <w:rPr>
          <w:rFonts w:ascii="Times New Roman"/>
          <w:color w:val="000000"/>
        </w:rPr>
        <w:t>项目来源</w:t>
      </w:r>
    </w:p>
    <w:p>
      <w:pPr>
        <w:pStyle w:val="7"/>
        <w:ind w:firstLine="218" w:firstLineChars="104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1.1.1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委托单位</w:t>
      </w:r>
    </w:p>
    <w:p>
      <w:pPr>
        <w:pStyle w:val="7"/>
        <w:ind w:firstLine="218" w:firstLineChars="104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1.1.2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承担单位与工作过程</w:t>
      </w:r>
    </w:p>
    <w:p>
      <w:pPr>
        <w:pStyle w:val="7"/>
        <w:ind w:firstLine="218" w:firstLineChars="104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1.2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水资源论证目的和任务</w:t>
      </w:r>
    </w:p>
    <w:p>
      <w:pPr>
        <w:pStyle w:val="7"/>
        <w:ind w:firstLine="218" w:firstLineChars="104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1.3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编制依据</w:t>
      </w:r>
    </w:p>
    <w:p>
      <w:pPr>
        <w:pStyle w:val="7"/>
        <w:ind w:firstLine="218" w:firstLineChars="104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1.4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工作等级与水平年</w:t>
      </w:r>
    </w:p>
    <w:p>
      <w:pPr>
        <w:pStyle w:val="7"/>
        <w:ind w:firstLine="218" w:firstLineChars="104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1.5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水资源论证范围</w:t>
      </w:r>
    </w:p>
    <w:p>
      <w:pPr>
        <w:pStyle w:val="7"/>
        <w:ind w:firstLine="218" w:firstLineChars="104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附分析范围图、取水水源论证范围图、取水影响范围图和退水影响范围图</w:t>
      </w:r>
      <w:bookmarkStart w:id="3" w:name="_Toc454389959"/>
      <w:bookmarkStart w:id="4" w:name="_Toc3544"/>
      <w:bookmarkStart w:id="5" w:name="_Toc1141"/>
      <w:bookmarkStart w:id="6" w:name="_Toc10256"/>
      <w:bookmarkStart w:id="7" w:name="_Toc466387871"/>
      <w:bookmarkStart w:id="8" w:name="_Toc13430"/>
      <w:bookmarkStart w:id="9" w:name="_Toc23481"/>
      <w:bookmarkStart w:id="10" w:name="_Toc20592"/>
      <w:bookmarkStart w:id="11" w:name="_Toc7476"/>
      <w:bookmarkStart w:id="12" w:name="_Toc23895"/>
      <w:bookmarkStart w:id="13" w:name="_Toc19317"/>
      <w:bookmarkStart w:id="14" w:name="_Toc728"/>
      <w:bookmarkStart w:id="15" w:name="_Toc22189"/>
    </w:p>
    <w:p>
      <w:pPr>
        <w:pStyle w:val="7"/>
        <w:ind w:left="0" w:leftChars="0" w:firstLine="316" w:firstLineChars="150"/>
        <w:jc w:val="both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2</w:t>
      </w:r>
      <w:r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" w:eastAsia="zh-CN"/>
        </w:rPr>
        <w:t xml:space="preserve"> 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建设项目概况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　</w:t>
      </w:r>
    </w:p>
    <w:p>
      <w:pPr>
        <w:pStyle w:val="7"/>
        <w:tabs>
          <w:tab w:val="left" w:pos="851"/>
        </w:tabs>
        <w:ind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</w:t>
      </w: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>2.1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建设项目概况</w:t>
      </w:r>
    </w:p>
    <w:p>
      <w:pPr>
        <w:pStyle w:val="7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包括</w:t>
      </w:r>
      <w:r>
        <w:rPr>
          <w:rFonts w:hint="eastAsia" w:ascii="Times New Roman"/>
          <w:color w:val="000000"/>
        </w:rPr>
        <w:t>地点、</w:t>
      </w:r>
      <w:r>
        <w:rPr>
          <w:rFonts w:ascii="Times New Roman"/>
          <w:color w:val="000000"/>
        </w:rPr>
        <w:t>规模、原料、产品方案</w:t>
      </w:r>
      <w:r>
        <w:rPr>
          <w:rFonts w:hint="eastAsia" w:ascii="Times New Roman"/>
          <w:color w:val="000000"/>
        </w:rPr>
        <w:t>、投资</w:t>
      </w:r>
      <w:r>
        <w:rPr>
          <w:rFonts w:ascii="Times New Roman"/>
          <w:color w:val="000000"/>
        </w:rPr>
        <w:t>等</w:t>
      </w:r>
    </w:p>
    <w:p>
      <w:pPr>
        <w:pStyle w:val="7"/>
        <w:ind w:firstLine="218" w:firstLineChars="104"/>
        <w:rPr>
          <w:rFonts w:ascii="Times New Roman"/>
          <w:color w:val="000000"/>
        </w:rPr>
      </w:pP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>2.2</w:t>
      </w:r>
      <w:r>
        <w:rPr>
          <w:rFonts w:hint="eastAsia" w:ascii="Times New Roman"/>
          <w:color w:val="000000"/>
        </w:rPr>
        <w:t xml:space="preserve"> 项目与</w:t>
      </w:r>
      <w:r>
        <w:rPr>
          <w:rFonts w:ascii="Times New Roman"/>
          <w:color w:val="000000"/>
        </w:rPr>
        <w:t>产业政策</w:t>
      </w:r>
      <w:r>
        <w:rPr>
          <w:rFonts w:hint="eastAsia" w:ascii="Times New Roman"/>
          <w:color w:val="000000"/>
        </w:rPr>
        <w:t>、有关规划的</w:t>
      </w:r>
      <w:r>
        <w:rPr>
          <w:rFonts w:ascii="Times New Roman"/>
          <w:color w:val="000000"/>
        </w:rPr>
        <w:t>相符性</w:t>
      </w:r>
      <w:r>
        <w:rPr>
          <w:rFonts w:hint="eastAsia" w:ascii="Times New Roman"/>
          <w:color w:val="000000"/>
        </w:rPr>
        <w:t>分析</w:t>
      </w:r>
    </w:p>
    <w:p>
      <w:pPr>
        <w:pStyle w:val="7"/>
        <w:ind w:firstLine="218" w:firstLineChars="104"/>
        <w:rPr>
          <w:rFonts w:ascii="Times New Roman"/>
          <w:color w:val="000000"/>
        </w:rPr>
      </w:pP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>2.3</w:t>
      </w:r>
      <w:r>
        <w:rPr>
          <w:rFonts w:hint="eastAsia" w:ascii="Times New Roman"/>
          <w:color w:val="000000"/>
        </w:rPr>
        <w:t xml:space="preserve"> 生产</w:t>
      </w:r>
      <w:r>
        <w:rPr>
          <w:rFonts w:ascii="Times New Roman"/>
          <w:color w:val="000000"/>
        </w:rPr>
        <w:t>工艺技术</w:t>
      </w:r>
      <w:r>
        <w:rPr>
          <w:rFonts w:hint="eastAsia" w:ascii="Times New Roman"/>
          <w:color w:val="000000"/>
        </w:rPr>
        <w:t>介绍</w:t>
      </w:r>
    </w:p>
    <w:p>
      <w:pPr>
        <w:pStyle w:val="7"/>
        <w:ind w:firstLine="218" w:firstLineChars="104"/>
        <w:rPr>
          <w:rFonts w:hint="eastAsia" w:ascii="Times New Roman"/>
          <w:color w:val="000000"/>
        </w:rPr>
      </w:pP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>2.4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建设项目取用水</w:t>
      </w:r>
      <w:r>
        <w:rPr>
          <w:rFonts w:hint="eastAsia" w:ascii="Times New Roman"/>
          <w:color w:val="000000"/>
        </w:rPr>
        <w:t>情况</w:t>
      </w:r>
    </w:p>
    <w:p>
      <w:pPr>
        <w:pStyle w:val="7"/>
        <w:ind w:firstLine="218" w:firstLineChars="104"/>
        <w:rPr>
          <w:rFonts w:hint="eastAsia" w:ascii="Times New Roman"/>
          <w:color w:val="000000"/>
        </w:rPr>
      </w:pP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hint="eastAsia" w:ascii="Times New Roman"/>
          <w:color w:val="000000"/>
        </w:rPr>
        <w:t>2.5 项目退水情况</w:t>
      </w:r>
      <w:r>
        <w:rPr>
          <w:rFonts w:ascii="Times New Roman"/>
          <w:color w:val="000000"/>
        </w:rPr>
        <w:t xml:space="preserve"> </w:t>
      </w:r>
    </w:p>
    <w:p>
      <w:pPr>
        <w:pStyle w:val="7"/>
        <w:ind w:left="0" w:leftChars="0" w:firstLine="315" w:firstLineChars="150"/>
        <w:jc w:val="both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r>
        <w:rPr>
          <w:rFonts w:ascii="Times New Roman"/>
          <w:color w:val="000000"/>
        </w:rPr>
        <w:t xml:space="preserve">   </w:t>
      </w: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>附建设项目位置图</w:t>
      </w:r>
    </w:p>
    <w:p>
      <w:pPr>
        <w:pStyle w:val="7"/>
        <w:ind w:left="0" w:leftChars="0" w:firstLine="316" w:firstLineChars="150"/>
        <w:jc w:val="both"/>
        <w:rPr>
          <w:rFonts w:ascii="Times New Roman" w:eastAsia="宋体"/>
          <w:b/>
          <w:bCs/>
          <w:color w:val="000000"/>
        </w:rPr>
      </w:pPr>
      <w:bookmarkStart w:id="16" w:name="_Toc391"/>
      <w:bookmarkStart w:id="17" w:name="_Toc5541"/>
      <w:bookmarkStart w:id="18" w:name="_Toc31405"/>
      <w:bookmarkStart w:id="19" w:name="_Toc14648"/>
      <w:bookmarkStart w:id="20" w:name="_Toc26845"/>
      <w:bookmarkStart w:id="21" w:name="_Toc454389960"/>
      <w:bookmarkStart w:id="22" w:name="_Toc21658"/>
      <w:bookmarkStart w:id="23" w:name="_Toc28333"/>
      <w:bookmarkStart w:id="24" w:name="_Toc426442925"/>
      <w:bookmarkStart w:id="25" w:name="_Toc32574"/>
      <w:bookmarkStart w:id="26" w:name="_Toc4222"/>
      <w:bookmarkStart w:id="27" w:name="_Toc10173"/>
      <w:bookmarkStart w:id="28" w:name="_Toc466387872"/>
      <w:bookmarkStart w:id="29" w:name="_Toc19882"/>
      <w:bookmarkStart w:id="30" w:name="_Toc5868"/>
      <w:bookmarkStart w:id="31" w:name="_Toc21515"/>
      <w:bookmarkStart w:id="32" w:name="_Toc25256"/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3</w:t>
      </w:r>
      <w:r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水资源及其开发利用状况分析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>
      <w:pPr>
        <w:pStyle w:val="7"/>
        <w:ind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3.1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基本情况</w:t>
      </w:r>
    </w:p>
    <w:p>
      <w:pPr>
        <w:pStyle w:val="7"/>
        <w:ind w:firstLine="218" w:firstLineChars="104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 3.1.1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自然地理与社会经济概况</w:t>
      </w:r>
    </w:p>
    <w:p>
      <w:pPr>
        <w:pStyle w:val="7"/>
        <w:ind w:firstLine="218" w:firstLineChars="104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 3.1.2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水文气象</w:t>
      </w:r>
    </w:p>
    <w:p>
      <w:pPr>
        <w:pStyle w:val="7"/>
        <w:ind w:firstLine="218" w:firstLineChars="104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 3.1.3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河流水系与水利工程</w:t>
      </w:r>
    </w:p>
    <w:p>
      <w:pPr>
        <w:pStyle w:val="7"/>
        <w:rPr>
          <w:rFonts w:ascii="Times New Roman"/>
          <w:color w:val="000000"/>
        </w:rPr>
      </w:pPr>
      <w:r>
        <w:rPr>
          <w:rFonts w:ascii="Times New Roman"/>
          <w:color w:val="000000"/>
        </w:rPr>
        <w:t>3.2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水资源状况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 3.2.1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水资源量及时空分布特点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 3.2.2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水功能区水质及变化情况</w:t>
      </w:r>
    </w:p>
    <w:p>
      <w:pPr>
        <w:pStyle w:val="7"/>
        <w:rPr>
          <w:rFonts w:ascii="Times New Roman"/>
          <w:color w:val="000000"/>
        </w:rPr>
      </w:pPr>
      <w:r>
        <w:rPr>
          <w:rFonts w:ascii="Times New Roman"/>
          <w:color w:val="000000"/>
        </w:rPr>
        <w:t>3.3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水资源开发利用现状分析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 3.3.1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供水工程与供水量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 3.3.2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用水量</w:t>
      </w:r>
      <w:r>
        <w:rPr>
          <w:rFonts w:hint="eastAsia" w:ascii="Times New Roman"/>
          <w:color w:val="000000"/>
        </w:rPr>
        <w:t>、用水水平和</w:t>
      </w:r>
      <w:r>
        <w:rPr>
          <w:rFonts w:ascii="Times New Roman"/>
          <w:color w:val="000000"/>
        </w:rPr>
        <w:t>用水结构</w:t>
      </w:r>
    </w:p>
    <w:p>
      <w:pPr>
        <w:pStyle w:val="7"/>
        <w:ind w:leftChars="-95" w:hanging="199" w:hangingChars="95"/>
        <w:rPr>
          <w:rFonts w:hint="eastAsia" w:ascii="Times New Roman"/>
          <w:color w:val="000000"/>
        </w:rPr>
      </w:pPr>
      <w:r>
        <w:rPr>
          <w:rFonts w:ascii="Times New Roman"/>
          <w:color w:val="000000"/>
        </w:rPr>
        <w:t>　　　　 3.3.3</w:t>
      </w:r>
      <w:r>
        <w:rPr>
          <w:rFonts w:hint="eastAsia" w:ascii="Times New Roman"/>
          <w:color w:val="000000"/>
        </w:rPr>
        <w:t xml:space="preserve"> 存在的主要问题</w:t>
      </w:r>
    </w:p>
    <w:p>
      <w:pPr>
        <w:pStyle w:val="7"/>
        <w:rPr>
          <w:rFonts w:hint="eastAsia" w:ascii="Times New Roman"/>
          <w:color w:val="000000"/>
        </w:rPr>
      </w:pPr>
      <w:r>
        <w:rPr>
          <w:rFonts w:ascii="Times New Roman"/>
          <w:color w:val="000000"/>
        </w:rPr>
        <w:t>3.4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水资源开发利用潜力</w:t>
      </w:r>
      <w:r>
        <w:rPr>
          <w:rFonts w:hint="eastAsia" w:ascii="Times New Roman"/>
          <w:color w:val="000000"/>
        </w:rPr>
        <w:t>分析</w:t>
      </w:r>
    </w:p>
    <w:p>
      <w:pPr>
        <w:pStyle w:val="7"/>
        <w:ind w:firstLine="735" w:firstLineChars="350"/>
        <w:rPr>
          <w:rFonts w:ascii="Times New Roman"/>
          <w:color w:val="000000"/>
        </w:rPr>
      </w:pPr>
      <w:r>
        <w:rPr>
          <w:rFonts w:hint="eastAsia" w:ascii="Times New Roman"/>
          <w:color w:val="000000"/>
        </w:rPr>
        <w:t xml:space="preserve">3.4.1 </w:t>
      </w:r>
      <w:r>
        <w:rPr>
          <w:rFonts w:ascii="Times New Roman"/>
          <w:color w:val="000000"/>
        </w:rPr>
        <w:t>水资源管理三条红线指标及其落实情况　　</w:t>
      </w:r>
    </w:p>
    <w:p>
      <w:pPr>
        <w:pStyle w:val="7"/>
        <w:ind w:firstLine="735" w:firstLineChars="350"/>
        <w:rPr>
          <w:rFonts w:ascii="Times New Roman"/>
          <w:color w:val="000000"/>
        </w:rPr>
      </w:pPr>
      <w:r>
        <w:rPr>
          <w:rFonts w:ascii="Times New Roman"/>
          <w:color w:val="000000"/>
        </w:rPr>
        <w:t>3.</w:t>
      </w:r>
      <w:r>
        <w:rPr>
          <w:rFonts w:hint="eastAsia" w:ascii="Times New Roman"/>
          <w:color w:val="000000"/>
        </w:rPr>
        <w:t>4.2 开发利用潜力分析</w:t>
      </w:r>
    </w:p>
    <w:p>
      <w:pPr>
        <w:pStyle w:val="7"/>
        <w:ind w:left="1245" w:leftChars="593" w:firstLine="1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附分析范围内供水工程、主要取用水户分布图、水功能区示意图（标注入河排污口点位和监测断面位置）</w:t>
      </w:r>
    </w:p>
    <w:p>
      <w:pPr>
        <w:pStyle w:val="7"/>
        <w:ind w:left="0" w:leftChars="0" w:firstLine="316" w:firstLineChars="150"/>
        <w:jc w:val="both"/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</w:pPr>
      <w:bookmarkStart w:id="33" w:name="_Toc31018"/>
      <w:bookmarkStart w:id="34" w:name="_Toc25208"/>
      <w:bookmarkStart w:id="35" w:name="_Toc22380"/>
      <w:bookmarkStart w:id="36" w:name="_Toc504"/>
      <w:bookmarkStart w:id="37" w:name="_Toc15909"/>
      <w:bookmarkStart w:id="38" w:name="_Toc466387873"/>
      <w:bookmarkStart w:id="39" w:name="_Toc27888"/>
      <w:bookmarkStart w:id="40" w:name="_Toc454389961"/>
      <w:bookmarkStart w:id="41" w:name="_Toc13906"/>
      <w:bookmarkStart w:id="42" w:name="_Toc2756"/>
      <w:bookmarkStart w:id="43" w:name="_Toc12389"/>
      <w:bookmarkStart w:id="44" w:name="_Toc19441"/>
      <w:bookmarkStart w:id="45" w:name="_Toc19938"/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4</w:t>
      </w:r>
      <w:r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" w:eastAsia="zh-CN"/>
        </w:rPr>
        <w:t xml:space="preserve">   </w:t>
      </w:r>
      <w:r>
        <w:rPr>
          <w:rFonts w:hint="eastAsia" w:asciiTheme="majorEastAsia" w:hAnsiTheme="majorEastAsia" w:eastAsiaTheme="majorEastAsia" w:cstheme="majorEastAsia"/>
          <w:b/>
          <w:bCs/>
          <w:sz w:val="21"/>
          <w:szCs w:val="21"/>
          <w:lang w:val="en-US" w:eastAsia="zh-CN"/>
        </w:rPr>
        <w:t>用水合理性分析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pStyle w:val="7"/>
        <w:ind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4.1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用水</w:t>
      </w:r>
      <w:r>
        <w:rPr>
          <w:rFonts w:hint="eastAsia" w:ascii="Times New Roman"/>
          <w:color w:val="000000"/>
        </w:rPr>
        <w:t>节水</w:t>
      </w:r>
      <w:r>
        <w:rPr>
          <w:rFonts w:ascii="Times New Roman"/>
          <w:color w:val="000000"/>
        </w:rPr>
        <w:t>工艺</w:t>
      </w:r>
      <w:r>
        <w:rPr>
          <w:rFonts w:hint="eastAsia" w:ascii="Times New Roman"/>
          <w:color w:val="000000"/>
        </w:rPr>
        <w:t>和技术</w:t>
      </w:r>
      <w:r>
        <w:rPr>
          <w:rFonts w:ascii="Times New Roman"/>
          <w:color w:val="000000"/>
        </w:rPr>
        <w:t>分析</w:t>
      </w:r>
    </w:p>
    <w:p>
      <w:pPr>
        <w:pStyle w:val="7"/>
        <w:ind w:left="216" w:leftChars="103" w:firstLine="201" w:firstLineChars="96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4.1.1</w:t>
      </w:r>
      <w:r>
        <w:rPr>
          <w:rFonts w:hint="eastAsia" w:ascii="Times New Roman"/>
          <w:color w:val="000000"/>
        </w:rPr>
        <w:t>生产工艺</w:t>
      </w:r>
      <w:r>
        <w:rPr>
          <w:rFonts w:ascii="Times New Roman"/>
          <w:color w:val="000000"/>
        </w:rPr>
        <w:t>分析</w:t>
      </w:r>
    </w:p>
    <w:p>
      <w:pPr>
        <w:pStyle w:val="7"/>
        <w:ind w:left="216" w:leftChars="103" w:firstLine="201" w:firstLineChars="96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4.1.2</w:t>
      </w:r>
      <w:r>
        <w:rPr>
          <w:rFonts w:hint="eastAsia" w:ascii="Times New Roman"/>
          <w:color w:val="000000"/>
        </w:rPr>
        <w:t xml:space="preserve"> 用水工艺分析</w:t>
      </w:r>
    </w:p>
    <w:p>
      <w:pPr>
        <w:pStyle w:val="7"/>
        <w:ind w:left="216" w:leftChars="103" w:firstLine="201" w:firstLineChars="96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4.1.3</w:t>
      </w:r>
      <w:r>
        <w:rPr>
          <w:rFonts w:hint="eastAsia" w:ascii="Times New Roman"/>
          <w:color w:val="000000"/>
        </w:rPr>
        <w:t xml:space="preserve"> 节水技术分析</w:t>
      </w:r>
    </w:p>
    <w:p>
      <w:pPr>
        <w:pStyle w:val="7"/>
        <w:ind w:firstLine="0" w:firstLineChars="0"/>
        <w:rPr>
          <w:rFonts w:ascii="Times New Roman"/>
          <w:color w:val="000000"/>
        </w:rPr>
      </w:pPr>
      <w:r>
        <w:rPr>
          <w:rFonts w:hint="eastAsia" w:ascii="Times New Roman"/>
          <w:color w:val="000000"/>
          <w:lang w:val="en-US" w:eastAsia="zh-CN"/>
        </w:rPr>
        <w:t xml:space="preserve">   </w:t>
      </w:r>
      <w:r>
        <w:rPr>
          <w:rFonts w:ascii="Times New Roman"/>
          <w:color w:val="000000"/>
        </w:rPr>
        <w:t>4.2</w:t>
      </w:r>
      <w:r>
        <w:rPr>
          <w:rFonts w:hint="eastAsia" w:ascii="Times New Roman"/>
          <w:color w:val="000000"/>
        </w:rPr>
        <w:t xml:space="preserve"> 用水过程和水量平衡</w:t>
      </w:r>
      <w:r>
        <w:rPr>
          <w:rFonts w:ascii="Times New Roman"/>
          <w:color w:val="000000"/>
        </w:rPr>
        <w:t>分析</w:t>
      </w:r>
    </w:p>
    <w:p>
      <w:pPr>
        <w:pStyle w:val="7"/>
        <w:ind w:left="216" w:leftChars="103" w:firstLine="201" w:firstLineChars="96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</w:t>
      </w: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>4.2.1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各用水环节水量分析</w:t>
      </w:r>
    </w:p>
    <w:p>
      <w:pPr>
        <w:pStyle w:val="7"/>
        <w:ind w:left="216" w:leftChars="103" w:firstLine="201" w:firstLineChars="96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</w:t>
      </w: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>4.2.2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水量平衡</w:t>
      </w:r>
      <w:r>
        <w:rPr>
          <w:rFonts w:hint="eastAsia" w:ascii="Times New Roman"/>
          <w:color w:val="000000"/>
        </w:rPr>
        <w:t>分析</w:t>
      </w:r>
    </w:p>
    <w:p>
      <w:pPr>
        <w:pStyle w:val="7"/>
        <w:ind w:left="216" w:leftChars="103" w:firstLine="201" w:firstLineChars="96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</w:t>
      </w: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>4.2.3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施工期水量平衡分析</w:t>
      </w:r>
    </w:p>
    <w:p>
      <w:pPr>
        <w:pStyle w:val="7"/>
        <w:ind w:firstLine="0" w:firstLineChars="0"/>
        <w:rPr>
          <w:rFonts w:ascii="Times New Roman"/>
          <w:color w:val="000000"/>
        </w:rPr>
      </w:pPr>
      <w:r>
        <w:rPr>
          <w:rFonts w:hint="eastAsia" w:ascii="Times New Roman"/>
          <w:color w:val="000000"/>
          <w:lang w:val="en-US" w:eastAsia="zh-CN"/>
        </w:rPr>
        <w:t xml:space="preserve">   </w:t>
      </w:r>
      <w:r>
        <w:rPr>
          <w:rFonts w:ascii="Times New Roman"/>
          <w:color w:val="000000"/>
        </w:rPr>
        <w:t>4.3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用水水平评价及节水潜力分析</w:t>
      </w:r>
    </w:p>
    <w:p>
      <w:pPr>
        <w:pStyle w:val="7"/>
        <w:ind w:firstLine="638" w:firstLineChars="304"/>
        <w:rPr>
          <w:rFonts w:ascii="Times New Roman"/>
          <w:color w:val="000000"/>
        </w:rPr>
      </w:pPr>
      <w:r>
        <w:rPr>
          <w:rFonts w:ascii="Times New Roman"/>
          <w:color w:val="000000"/>
        </w:rPr>
        <w:t>4.3.1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用水水平指标计算与比较</w:t>
      </w:r>
    </w:p>
    <w:p>
      <w:pPr>
        <w:pStyle w:val="7"/>
        <w:ind w:firstLine="638" w:firstLineChars="304"/>
        <w:rPr>
          <w:rFonts w:ascii="Times New Roman"/>
          <w:color w:val="000000"/>
        </w:rPr>
      </w:pPr>
      <w:r>
        <w:rPr>
          <w:rFonts w:ascii="Times New Roman"/>
          <w:color w:val="000000"/>
        </w:rPr>
        <w:t>4.3.2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污水处理及回用合理性分析</w:t>
      </w:r>
    </w:p>
    <w:p>
      <w:pPr>
        <w:pStyle w:val="7"/>
        <w:ind w:firstLine="638" w:firstLineChars="304"/>
        <w:rPr>
          <w:rFonts w:ascii="Times New Roman"/>
          <w:color w:val="000000"/>
        </w:rPr>
      </w:pPr>
      <w:r>
        <w:rPr>
          <w:rFonts w:ascii="Times New Roman"/>
          <w:color w:val="000000"/>
        </w:rPr>
        <w:t>4.3.3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节水潜力</w:t>
      </w:r>
    </w:p>
    <w:p>
      <w:pPr>
        <w:pStyle w:val="7"/>
        <w:ind w:firstLine="0" w:firstLineChars="0"/>
        <w:rPr>
          <w:rFonts w:ascii="Times New Roman"/>
          <w:color w:val="000000"/>
        </w:rPr>
      </w:pPr>
      <w:r>
        <w:rPr>
          <w:rFonts w:hint="eastAsia" w:ascii="Times New Roman"/>
          <w:color w:val="000000"/>
          <w:lang w:val="en-US" w:eastAsia="zh-CN"/>
        </w:rPr>
        <w:t xml:space="preserve">   </w:t>
      </w:r>
      <w:r>
        <w:rPr>
          <w:rFonts w:ascii="Times New Roman"/>
          <w:color w:val="000000"/>
        </w:rPr>
        <w:t>4.4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项目用水量核定</w:t>
      </w:r>
    </w:p>
    <w:p>
      <w:pPr>
        <w:pStyle w:val="7"/>
        <w:ind w:firstLine="638" w:firstLineChars="304"/>
        <w:rPr>
          <w:rFonts w:ascii="Times New Roman"/>
          <w:color w:val="000000"/>
        </w:rPr>
      </w:pPr>
      <w:r>
        <w:rPr>
          <w:rFonts w:ascii="Times New Roman"/>
          <w:color w:val="000000"/>
        </w:rPr>
        <w:t>4.4.1</w:t>
      </w:r>
      <w:r>
        <w:rPr>
          <w:rFonts w:hint="eastAsia" w:ascii="Times New Roman"/>
          <w:color w:val="000000"/>
        </w:rPr>
        <w:t xml:space="preserve"> 论证</w:t>
      </w:r>
      <w:r>
        <w:rPr>
          <w:rFonts w:ascii="Times New Roman"/>
          <w:color w:val="000000"/>
        </w:rPr>
        <w:t>前后水量变化情况说明</w:t>
      </w:r>
    </w:p>
    <w:p>
      <w:pPr>
        <w:pStyle w:val="7"/>
        <w:ind w:firstLine="638" w:firstLineChars="304"/>
        <w:rPr>
          <w:rFonts w:ascii="Times New Roman"/>
          <w:color w:val="000000"/>
        </w:rPr>
      </w:pPr>
      <w:r>
        <w:rPr>
          <w:rFonts w:ascii="Times New Roman"/>
          <w:color w:val="000000"/>
        </w:rPr>
        <w:t>4.4.2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合理用水量的核定</w:t>
      </w:r>
    </w:p>
    <w:p>
      <w:pPr>
        <w:pStyle w:val="7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　    </w:t>
      </w: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>附建设项目水量平衡图</w:t>
      </w:r>
    </w:p>
    <w:p>
      <w:pPr>
        <w:pStyle w:val="7"/>
        <w:ind w:left="0" w:leftChars="0" w:firstLine="316" w:firstLineChars="150"/>
        <w:jc w:val="both"/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" w:eastAsia="zh-CN"/>
        </w:rPr>
      </w:pPr>
      <w:bookmarkStart w:id="46" w:name="_Toc2615"/>
      <w:bookmarkStart w:id="47" w:name="_Toc12636"/>
      <w:bookmarkStart w:id="48" w:name="_Toc27056"/>
      <w:bookmarkStart w:id="49" w:name="_Toc769"/>
      <w:bookmarkStart w:id="50" w:name="_Toc22266"/>
      <w:bookmarkStart w:id="51" w:name="_Toc29923"/>
      <w:bookmarkStart w:id="52" w:name="_Toc26579"/>
      <w:bookmarkStart w:id="53" w:name="_Toc10515"/>
      <w:bookmarkStart w:id="54" w:name="_Toc31936"/>
      <w:bookmarkStart w:id="55" w:name="_Toc28367"/>
      <w:bookmarkStart w:id="56" w:name="_Toc7011"/>
      <w:bookmarkStart w:id="57" w:name="_Toc426442927"/>
      <w:bookmarkStart w:id="58" w:name="_Toc454389962"/>
      <w:bookmarkStart w:id="59" w:name="_Toc17742"/>
      <w:bookmarkStart w:id="60" w:name="_Toc23462"/>
      <w:bookmarkStart w:id="61" w:name="_Toc466387874"/>
      <w:bookmarkStart w:id="62" w:name="_Toc25157"/>
      <w:r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" w:eastAsia="zh-CN"/>
        </w:rPr>
        <w:t>5  取水水源论证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>
      <w:pPr>
        <w:pStyle w:val="7"/>
        <w:ind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  5.1 水源方案比选及合理性分析</w:t>
      </w:r>
    </w:p>
    <w:p>
      <w:pPr>
        <w:pStyle w:val="7"/>
        <w:ind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5.2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地表水取水水源论证</w:t>
      </w:r>
    </w:p>
    <w:p>
      <w:pPr>
        <w:pStyle w:val="7"/>
        <w:ind w:firstLine="218" w:firstLineChars="104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 5.2.1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依据的资料与方法</w:t>
      </w:r>
    </w:p>
    <w:p>
      <w:pPr>
        <w:pStyle w:val="7"/>
        <w:ind w:firstLine="218" w:firstLineChars="104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 5.2.2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来水量分析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 5.2.3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用水量分析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 5.2.4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可供水量计算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 5.2.5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水资源质量评价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 5.2.6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取水口位置合理性分析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 5.2.7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取水可靠性分析</w:t>
      </w:r>
    </w:p>
    <w:p>
      <w:pPr>
        <w:pStyle w:val="7"/>
        <w:tabs>
          <w:tab w:val="left" w:pos="851"/>
        </w:tabs>
        <w:rPr>
          <w:rFonts w:ascii="Times New Roman"/>
          <w:color w:val="000000"/>
        </w:rPr>
      </w:pPr>
      <w:r>
        <w:rPr>
          <w:rFonts w:ascii="Times New Roman"/>
          <w:color w:val="000000"/>
        </w:rPr>
        <w:t>5.3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地下水取水水源论证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 5.3.1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地质、水文地质条件分析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 5.3.2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地下水资源量分析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 5.3.3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地下水可供水量计算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 5.3.4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开采后的地下水水位预测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 5.3.5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地下水水质分析</w:t>
      </w:r>
    </w:p>
    <w:p>
      <w:pPr>
        <w:pStyle w:val="7"/>
        <w:ind w:leftChars="-95" w:hanging="199" w:hangingChars="95"/>
        <w:rPr>
          <w:rFonts w:ascii="Times New Roman"/>
          <w:color w:val="000000"/>
          <w:sz w:val="18"/>
          <w:szCs w:val="18"/>
        </w:rPr>
      </w:pPr>
      <w:r>
        <w:rPr>
          <w:rFonts w:ascii="Times New Roman"/>
          <w:color w:val="000000"/>
        </w:rPr>
        <w:t>　　　　 5.3.6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 xml:space="preserve">取水可靠性分析       </w:t>
      </w:r>
    </w:p>
    <w:p>
      <w:pPr>
        <w:pStyle w:val="8"/>
        <w:ind w:firstLine="420" w:firstLineChars="200"/>
        <w:rPr>
          <w:color w:val="000000"/>
        </w:rPr>
      </w:pPr>
      <w:r>
        <w:rPr>
          <w:color w:val="000000"/>
        </w:rPr>
        <w:t>5.4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rFonts w:hint="eastAsia"/>
          <w:color w:val="000000"/>
        </w:rPr>
        <w:t>矿坑排水</w:t>
      </w:r>
      <w:r>
        <w:rPr>
          <w:color w:val="000000"/>
        </w:rPr>
        <w:t>水源论证</w:t>
      </w:r>
    </w:p>
    <w:p>
      <w:pPr>
        <w:pStyle w:val="8"/>
        <w:ind w:firstLine="420" w:firstLineChars="200"/>
        <w:rPr>
          <w:color w:val="000000"/>
        </w:rPr>
      </w:pPr>
      <w:r>
        <w:rPr>
          <w:color w:val="000000"/>
        </w:rPr>
        <w:t>5.5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</w:rPr>
        <w:t>公共供水取水水源论证</w:t>
      </w:r>
    </w:p>
    <w:p>
      <w:pPr>
        <w:pStyle w:val="8"/>
        <w:ind w:firstLine="420" w:firstLineChars="200"/>
        <w:rPr>
          <w:color w:val="000000"/>
        </w:rPr>
      </w:pPr>
      <w:r>
        <w:rPr>
          <w:color w:val="000000"/>
        </w:rPr>
        <w:t>5.6</w:t>
      </w:r>
      <w:r>
        <w:rPr>
          <w:rFonts w:hint="eastAsia"/>
          <w:color w:val="000000"/>
          <w:lang w:val="en-US" w:eastAsia="zh-CN"/>
        </w:rPr>
        <w:t xml:space="preserve"> </w:t>
      </w:r>
      <w:r>
        <w:rPr>
          <w:color w:val="000000"/>
        </w:rPr>
        <w:t>再生水取水水源论证</w:t>
      </w:r>
    </w:p>
    <w:p>
      <w:pPr>
        <w:pStyle w:val="7"/>
        <w:ind w:left="832" w:hanging="831" w:hangingChars="396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　 </w:t>
      </w:r>
      <w:r>
        <w:rPr>
          <w:rFonts w:hint="eastAsia" w:ascii="Times New Roman"/>
          <w:color w:val="000000"/>
        </w:rPr>
        <w:t xml:space="preserve">    </w:t>
      </w: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>附论证范围内水文地质平面及剖面图、地下水水位等值线图、地下水动态变化曲线、地下水水质监测站点分布图等图件</w:t>
      </w:r>
    </w:p>
    <w:p>
      <w:pPr>
        <w:pStyle w:val="7"/>
        <w:ind w:left="2" w:firstLine="443" w:firstLineChars="211"/>
        <w:rPr>
          <w:rFonts w:ascii="Times New Roman"/>
          <w:color w:val="000000"/>
        </w:rPr>
      </w:pPr>
      <w:r>
        <w:rPr>
          <w:rFonts w:hint="eastAsia" w:ascii="Times New Roman"/>
          <w:color w:val="000000"/>
          <w:lang w:val="en-US" w:eastAsia="zh-CN"/>
        </w:rPr>
        <w:t xml:space="preserve">    </w:t>
      </w:r>
      <w:r>
        <w:rPr>
          <w:rFonts w:ascii="Times New Roman"/>
          <w:color w:val="000000"/>
        </w:rPr>
        <w:t>备注：水源论证可根据实际取水水源情况进行</w:t>
      </w:r>
      <w:r>
        <w:rPr>
          <w:rFonts w:hint="eastAsia" w:ascii="Times New Roman"/>
          <w:color w:val="000000"/>
        </w:rPr>
        <w:t>增</w:t>
      </w:r>
      <w:r>
        <w:rPr>
          <w:rFonts w:ascii="Times New Roman"/>
          <w:color w:val="000000"/>
        </w:rPr>
        <w:t>减</w:t>
      </w:r>
    </w:p>
    <w:p>
      <w:pPr>
        <w:pStyle w:val="7"/>
        <w:ind w:left="0" w:leftChars="0" w:firstLine="316" w:firstLineChars="150"/>
        <w:jc w:val="both"/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" w:eastAsia="zh-CN"/>
        </w:rPr>
      </w:pPr>
      <w:bookmarkStart w:id="63" w:name="_Toc6236"/>
      <w:bookmarkStart w:id="64" w:name="_Toc19977"/>
      <w:bookmarkStart w:id="65" w:name="_Toc25693"/>
      <w:bookmarkStart w:id="66" w:name="_Toc2295"/>
      <w:bookmarkStart w:id="67" w:name="_Toc28171"/>
      <w:bookmarkStart w:id="68" w:name="_Toc17861"/>
      <w:bookmarkStart w:id="69" w:name="_Toc19855"/>
      <w:bookmarkStart w:id="70" w:name="_Toc32256"/>
      <w:bookmarkStart w:id="71" w:name="_Toc454389963"/>
      <w:bookmarkStart w:id="72" w:name="_Toc21873"/>
      <w:bookmarkStart w:id="73" w:name="_Toc6201"/>
      <w:bookmarkStart w:id="74" w:name="_Toc27383"/>
      <w:bookmarkStart w:id="75" w:name="_Toc426442928"/>
      <w:bookmarkStart w:id="76" w:name="_Toc466387875"/>
      <w:bookmarkStart w:id="77" w:name="_Toc16253"/>
      <w:bookmarkStart w:id="78" w:name="_Toc22983"/>
      <w:bookmarkStart w:id="79" w:name="_Toc27582"/>
      <w:r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" w:eastAsia="zh-CN"/>
        </w:rPr>
        <w:t>6  取水影响论证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>
      <w:pPr>
        <w:pStyle w:val="7"/>
        <w:ind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6.1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对水资源的影响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6.2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对水功能区的影响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6.3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对生态系统的影响</w:t>
      </w:r>
    </w:p>
    <w:p>
      <w:pPr>
        <w:pStyle w:val="7"/>
        <w:tabs>
          <w:tab w:val="left" w:pos="420"/>
        </w:tabs>
        <w:ind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6.</w:t>
      </w:r>
      <w:r>
        <w:rPr>
          <w:rFonts w:hint="eastAsia" w:ascii="Times New Roman"/>
          <w:color w:val="000000"/>
        </w:rPr>
        <w:t xml:space="preserve">4 </w:t>
      </w:r>
      <w:r>
        <w:rPr>
          <w:rFonts w:ascii="Times New Roman"/>
          <w:color w:val="000000"/>
        </w:rPr>
        <w:t>对其他用水户的影响</w:t>
      </w:r>
    </w:p>
    <w:p>
      <w:pPr>
        <w:pStyle w:val="7"/>
        <w:ind w:leftChars="-200" w:hanging="420" w:hangingChars="200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　　　　  </w:t>
      </w: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>6.</w:t>
      </w:r>
      <w:r>
        <w:rPr>
          <w:rFonts w:hint="eastAsia" w:ascii="Times New Roman"/>
          <w:color w:val="000000"/>
        </w:rPr>
        <w:t>4</w:t>
      </w:r>
      <w:r>
        <w:rPr>
          <w:rFonts w:ascii="Times New Roman"/>
          <w:color w:val="000000"/>
        </w:rPr>
        <w:t>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受影响的其他利益相关方取用水状况</w:t>
      </w:r>
    </w:p>
    <w:p>
      <w:pPr>
        <w:pStyle w:val="7"/>
        <w:ind w:leftChars="-200" w:hanging="420" w:hangingChars="200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　　　　  </w:t>
      </w: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>6.</w:t>
      </w:r>
      <w:r>
        <w:rPr>
          <w:rFonts w:hint="eastAsia" w:ascii="Times New Roman"/>
          <w:color w:val="000000"/>
        </w:rPr>
        <w:t>4</w:t>
      </w:r>
      <w:r>
        <w:rPr>
          <w:rFonts w:ascii="Times New Roman"/>
          <w:color w:val="000000"/>
        </w:rPr>
        <w:t>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对其他权益相关方取用水条件的影响</w:t>
      </w:r>
    </w:p>
    <w:p>
      <w:pPr>
        <w:pStyle w:val="7"/>
        <w:ind w:leftChars="-200" w:hanging="420" w:hangingChars="200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  </w:t>
      </w: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>6.</w:t>
      </w:r>
      <w:r>
        <w:rPr>
          <w:rFonts w:hint="eastAsia" w:ascii="Times New Roman"/>
          <w:color w:val="000000"/>
        </w:rPr>
        <w:t>4</w:t>
      </w:r>
      <w:r>
        <w:rPr>
          <w:rFonts w:ascii="Times New Roman"/>
          <w:color w:val="000000"/>
        </w:rPr>
        <w:t>.3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对其他权益相关方权益的影响损失估算</w:t>
      </w:r>
    </w:p>
    <w:p>
      <w:pPr>
        <w:pStyle w:val="7"/>
        <w:ind w:leftChars="-200" w:hanging="420" w:hangingChars="200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  </w:t>
      </w: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>6.</w:t>
      </w:r>
      <w:r>
        <w:rPr>
          <w:rFonts w:hint="eastAsia" w:ascii="Times New Roman"/>
          <w:color w:val="000000"/>
        </w:rPr>
        <w:t>4</w:t>
      </w:r>
      <w:r>
        <w:rPr>
          <w:rFonts w:ascii="Times New Roman"/>
          <w:color w:val="000000"/>
        </w:rPr>
        <w:t>.4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补救与补偿原则</w:t>
      </w:r>
    </w:p>
    <w:p>
      <w:pPr>
        <w:pStyle w:val="7"/>
        <w:ind w:leftChars="-200" w:hanging="420" w:hangingChars="200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　　　   </w:t>
      </w:r>
      <w:r>
        <w:rPr>
          <w:rFonts w:hint="eastAsia" w:ascii="Times New Roman"/>
          <w:color w:val="000000"/>
          <w:lang w:val="en-US" w:eastAsia="zh-CN"/>
        </w:rPr>
        <w:t xml:space="preserve"> </w:t>
      </w:r>
      <w:r>
        <w:rPr>
          <w:rFonts w:ascii="Times New Roman"/>
          <w:color w:val="000000"/>
        </w:rPr>
        <w:t xml:space="preserve"> 6.</w:t>
      </w:r>
      <w:r>
        <w:rPr>
          <w:rFonts w:hint="eastAsia" w:ascii="Times New Roman"/>
          <w:color w:val="000000"/>
        </w:rPr>
        <w:t>4</w:t>
      </w:r>
      <w:r>
        <w:rPr>
          <w:rFonts w:ascii="Times New Roman"/>
          <w:color w:val="000000"/>
        </w:rPr>
        <w:t>.5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补救措施与补偿方案建议</w:t>
      </w:r>
    </w:p>
    <w:p>
      <w:pPr>
        <w:pStyle w:val="7"/>
        <w:ind w:left="0" w:leftChars="0" w:firstLine="316" w:firstLineChars="150"/>
        <w:jc w:val="both"/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" w:eastAsia="zh-CN"/>
        </w:rPr>
      </w:pPr>
      <w:bookmarkStart w:id="80" w:name="_Toc12954"/>
      <w:bookmarkStart w:id="81" w:name="_Toc27896"/>
      <w:bookmarkStart w:id="82" w:name="_Toc23791"/>
      <w:bookmarkStart w:id="83" w:name="_Toc12609"/>
      <w:bookmarkStart w:id="84" w:name="_Toc426442929"/>
      <w:bookmarkStart w:id="85" w:name="_Toc30613"/>
      <w:bookmarkStart w:id="86" w:name="_Toc3553"/>
      <w:bookmarkStart w:id="87" w:name="_Toc466387876"/>
      <w:bookmarkStart w:id="88" w:name="_Toc454389964"/>
      <w:bookmarkStart w:id="89" w:name="_Toc21968"/>
      <w:bookmarkStart w:id="90" w:name="_Toc21191"/>
      <w:bookmarkStart w:id="91" w:name="_Toc930"/>
      <w:bookmarkStart w:id="92" w:name="_Toc4548"/>
      <w:bookmarkStart w:id="93" w:name="_Toc11166"/>
      <w:bookmarkStart w:id="94" w:name="_Toc20846"/>
      <w:bookmarkStart w:id="95" w:name="_Toc378"/>
      <w:bookmarkStart w:id="96" w:name="_Toc7955"/>
      <w:r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" w:eastAsia="zh-CN"/>
        </w:rPr>
        <w:t>7  退水影响论证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</w:p>
    <w:p>
      <w:pPr>
        <w:pStyle w:val="7"/>
        <w:tabs>
          <w:tab w:val="left" w:pos="840"/>
        </w:tabs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 7.1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退水方案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7.1.1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退水系统及组成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7.1.2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退水总量、主要污染物排放浓度和排放规律</w:t>
      </w:r>
    </w:p>
    <w:p>
      <w:pPr>
        <w:pStyle w:val="7"/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7.1.3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退水处理方案和达标情况</w:t>
      </w:r>
    </w:p>
    <w:p>
      <w:pPr>
        <w:pStyle w:val="7"/>
        <w:ind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7.2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对水功能区的影响</w:t>
      </w:r>
    </w:p>
    <w:p>
      <w:pPr>
        <w:pStyle w:val="7"/>
        <w:tabs>
          <w:tab w:val="left" w:pos="1050"/>
        </w:tabs>
        <w:ind w:leftChars="-95" w:hanging="199" w:hangingChars="95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 7.3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对水生态的影响</w:t>
      </w:r>
    </w:p>
    <w:p>
      <w:pPr>
        <w:pStyle w:val="7"/>
        <w:tabs>
          <w:tab w:val="left" w:pos="1050"/>
        </w:tabs>
        <w:ind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7.4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对其他用水户的影响</w:t>
      </w:r>
    </w:p>
    <w:p>
      <w:pPr>
        <w:pStyle w:val="7"/>
        <w:ind w:leftChars="-200" w:hanging="420" w:hangingChars="200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  7.4.1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受影响的其他利益相关方的取用水状况</w:t>
      </w:r>
    </w:p>
    <w:p>
      <w:pPr>
        <w:pStyle w:val="7"/>
        <w:ind w:leftChars="-200" w:hanging="420" w:hangingChars="200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  7.4.2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对其他利益相关方权益的影响损失估算</w:t>
      </w:r>
    </w:p>
    <w:p>
      <w:pPr>
        <w:pStyle w:val="7"/>
        <w:ind w:leftChars="-200" w:hanging="420" w:hangingChars="200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        7.4.3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补救与补偿原则</w:t>
      </w:r>
    </w:p>
    <w:p>
      <w:pPr>
        <w:pStyle w:val="7"/>
        <w:tabs>
          <w:tab w:val="left" w:pos="1050"/>
        </w:tabs>
        <w:ind w:leftChars="-200" w:hanging="420" w:hangingChars="200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    7.4.4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补救措施与补偿方案建议</w:t>
      </w:r>
    </w:p>
    <w:p>
      <w:pPr>
        <w:pStyle w:val="7"/>
        <w:tabs>
          <w:tab w:val="left" w:pos="1050"/>
        </w:tabs>
        <w:ind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 7.5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入河排污口（退水口）设置方案论证</w:t>
      </w:r>
    </w:p>
    <w:p>
      <w:pPr>
        <w:pStyle w:val="7"/>
        <w:tabs>
          <w:tab w:val="left" w:pos="1050"/>
        </w:tabs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附建设项目退水系统组成和入河排污口（退水口）位置图</w:t>
      </w:r>
    </w:p>
    <w:p>
      <w:pPr>
        <w:pStyle w:val="7"/>
        <w:ind w:left="0" w:leftChars="0" w:firstLine="316" w:firstLineChars="150"/>
        <w:jc w:val="both"/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" w:eastAsia="zh-CN"/>
        </w:rPr>
      </w:pPr>
      <w:bookmarkStart w:id="97" w:name="_Toc2354"/>
      <w:bookmarkStart w:id="98" w:name="_Toc17135"/>
      <w:bookmarkStart w:id="99" w:name="_Toc2695"/>
      <w:bookmarkStart w:id="100" w:name="_Toc466387877"/>
      <w:bookmarkStart w:id="101" w:name="_Toc7328"/>
      <w:bookmarkStart w:id="102" w:name="_Toc30397"/>
      <w:bookmarkStart w:id="103" w:name="_Toc15741"/>
      <w:bookmarkStart w:id="104" w:name="_Toc26641"/>
      <w:bookmarkStart w:id="105" w:name="_Toc454389965"/>
      <w:bookmarkStart w:id="106" w:name="_Toc18172"/>
      <w:bookmarkStart w:id="107" w:name="_Toc26847"/>
      <w:bookmarkStart w:id="108" w:name="_Toc6560"/>
      <w:bookmarkStart w:id="109" w:name="_Toc15392"/>
      <w:bookmarkStart w:id="110" w:name="_Toc21856"/>
      <w:bookmarkStart w:id="111" w:name="_Toc30822"/>
      <w:bookmarkStart w:id="112" w:name="_Toc30203"/>
      <w:r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" w:eastAsia="zh-CN"/>
        </w:rPr>
        <w:t>8  水资源节约、保护</w:t>
      </w:r>
      <w:bookmarkEnd w:id="97"/>
      <w:r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" w:eastAsia="zh-CN"/>
        </w:rPr>
        <w:t>及管理</w:t>
      </w:r>
      <w:bookmarkEnd w:id="98"/>
      <w:r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" w:eastAsia="zh-CN"/>
        </w:rPr>
        <w:t>措施</w:t>
      </w:r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</w:p>
    <w:p>
      <w:pPr>
        <w:pStyle w:val="7"/>
        <w:tabs>
          <w:tab w:val="left" w:pos="709"/>
          <w:tab w:val="left" w:pos="851"/>
          <w:tab w:val="clear" w:pos="4201"/>
          <w:tab w:val="clear" w:pos="9298"/>
        </w:tabs>
        <w:ind w:firstLine="0" w:firstLineChars="0"/>
        <w:rPr>
          <w:rFonts w:ascii="Times New Roman"/>
          <w:color w:val="000000"/>
        </w:rPr>
      </w:pPr>
      <w:bookmarkStart w:id="113" w:name="_Toc5045"/>
      <w:bookmarkStart w:id="114" w:name="_Toc426442931"/>
      <w:r>
        <w:rPr>
          <w:rFonts w:ascii="Times New Roman"/>
          <w:color w:val="000000"/>
        </w:rPr>
        <w:t xml:space="preserve">   8.1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节</w:t>
      </w:r>
      <w:r>
        <w:rPr>
          <w:rFonts w:hint="eastAsia" w:ascii="Times New Roman"/>
          <w:color w:val="000000"/>
        </w:rPr>
        <w:t>约</w:t>
      </w:r>
      <w:r>
        <w:rPr>
          <w:rFonts w:ascii="Times New Roman"/>
          <w:color w:val="000000"/>
        </w:rPr>
        <w:t>措施</w:t>
      </w:r>
    </w:p>
    <w:p>
      <w:pPr>
        <w:pStyle w:val="7"/>
        <w:tabs>
          <w:tab w:val="left" w:pos="709"/>
          <w:tab w:val="left" w:pos="851"/>
        </w:tabs>
        <w:ind w:firstLine="0" w:firstLineChars="0"/>
        <w:rPr>
          <w:rFonts w:hint="eastAsia" w:ascii="Times New Roman"/>
          <w:color w:val="000000"/>
        </w:rPr>
      </w:pPr>
      <w:r>
        <w:rPr>
          <w:rFonts w:ascii="Times New Roman"/>
          <w:color w:val="000000"/>
        </w:rPr>
        <w:t>　 8.2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 xml:space="preserve">保护措施 </w:t>
      </w:r>
    </w:p>
    <w:p>
      <w:pPr>
        <w:pStyle w:val="7"/>
        <w:tabs>
          <w:tab w:val="left" w:pos="709"/>
          <w:tab w:val="left" w:pos="851"/>
        </w:tabs>
        <w:ind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</w:t>
      </w:r>
      <w:r>
        <w:rPr>
          <w:rFonts w:hint="eastAsia" w:ascii="Times New Roman"/>
          <w:color w:val="000000"/>
        </w:rPr>
        <w:t>8.3 管理措施</w:t>
      </w:r>
    </w:p>
    <w:p>
      <w:pPr>
        <w:pStyle w:val="7"/>
        <w:ind w:left="0" w:leftChars="0" w:firstLine="316" w:firstLineChars="150"/>
        <w:jc w:val="both"/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" w:eastAsia="zh-CN"/>
        </w:rPr>
      </w:pPr>
      <w:bookmarkStart w:id="115" w:name="_Toc2903"/>
      <w:bookmarkStart w:id="116" w:name="_Toc10550"/>
      <w:bookmarkStart w:id="117" w:name="_Toc454389966"/>
      <w:bookmarkStart w:id="118" w:name="_Toc22015"/>
      <w:bookmarkStart w:id="119" w:name="_Toc21725"/>
      <w:bookmarkStart w:id="120" w:name="_Toc18689"/>
      <w:bookmarkStart w:id="121" w:name="_Toc16131"/>
      <w:bookmarkStart w:id="122" w:name="_Toc18865"/>
      <w:bookmarkStart w:id="123" w:name="_Toc466387878"/>
      <w:bookmarkStart w:id="124" w:name="_Toc25820"/>
      <w:bookmarkStart w:id="125" w:name="_Toc29877"/>
      <w:bookmarkStart w:id="126" w:name="_Toc29904"/>
      <w:bookmarkStart w:id="127" w:name="_Toc29580"/>
      <w:bookmarkStart w:id="128" w:name="_Toc8510"/>
      <w:bookmarkStart w:id="129" w:name="_Toc4963"/>
      <w:r>
        <w:rPr>
          <w:rFonts w:hint="default" w:asciiTheme="majorEastAsia" w:hAnsiTheme="majorEastAsia" w:eastAsiaTheme="majorEastAsia" w:cstheme="majorEastAsia"/>
          <w:b/>
          <w:bCs/>
          <w:sz w:val="21"/>
          <w:szCs w:val="21"/>
          <w:lang w:val="en" w:eastAsia="zh-CN"/>
        </w:rPr>
        <w:t>9  结论与建议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</w:p>
    <w:p>
      <w:pPr>
        <w:pStyle w:val="7"/>
        <w:ind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 9.1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结论</w:t>
      </w:r>
    </w:p>
    <w:p>
      <w:pPr>
        <w:pStyle w:val="7"/>
        <w:ind w:left="216" w:leftChars="-95" w:hanging="415" w:hangingChars="198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  9.1.1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项目用水量及合理性</w:t>
      </w:r>
    </w:p>
    <w:p>
      <w:pPr>
        <w:pStyle w:val="7"/>
        <w:ind w:left="216" w:leftChars="-95" w:hanging="415" w:hangingChars="198"/>
        <w:rPr>
          <w:rFonts w:ascii="Times New Roman"/>
          <w:color w:val="000000"/>
        </w:rPr>
      </w:pPr>
      <w:r>
        <w:rPr>
          <w:rFonts w:ascii="Times New Roman"/>
          <w:color w:val="000000"/>
        </w:rPr>
        <w:t xml:space="preserve">        9.1.2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项目的取水方案及水源可靠性</w:t>
      </w:r>
    </w:p>
    <w:p>
      <w:pPr>
        <w:pStyle w:val="7"/>
        <w:ind w:left="216" w:leftChars="-95" w:hanging="415" w:hangingChars="198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9.1.3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项目的退水方案及可行性</w:t>
      </w:r>
    </w:p>
    <w:p>
      <w:pPr>
        <w:pStyle w:val="7"/>
        <w:ind w:left="216" w:leftChars="-95" w:hanging="415" w:hangingChars="198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　　　9.1.4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取水和退水影响补救与补偿措施</w:t>
      </w:r>
      <w:r>
        <w:rPr>
          <w:rFonts w:hint="eastAsia" w:ascii="Times New Roman"/>
          <w:color w:val="000000"/>
        </w:rPr>
        <w:t xml:space="preserve">        </w:t>
      </w:r>
    </w:p>
    <w:p>
      <w:pPr>
        <w:pStyle w:val="7"/>
        <w:ind w:firstLine="0" w:firstLineChars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　 9.2</w:t>
      </w:r>
      <w:r>
        <w:rPr>
          <w:rFonts w:hint="eastAsia" w:ascii="Times New Roman"/>
          <w:color w:val="000000"/>
        </w:rPr>
        <w:t xml:space="preserve"> </w:t>
      </w:r>
      <w:r>
        <w:rPr>
          <w:rFonts w:ascii="Times New Roman"/>
          <w:color w:val="000000"/>
        </w:rPr>
        <w:t>存在问题及建议</w:t>
      </w:r>
    </w:p>
    <w:p/>
    <w:p/>
    <w:p/>
    <w:p/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黑体"/>
          <w:sz w:val="52"/>
          <w:szCs w:val="52"/>
        </w:rPr>
      </w:pPr>
    </w:p>
    <w:p>
      <w:pPr>
        <w:jc w:val="center"/>
        <w:rPr>
          <w:rFonts w:eastAsia="黑体"/>
          <w:sz w:val="52"/>
          <w:szCs w:val="52"/>
        </w:rPr>
      </w:pPr>
    </w:p>
    <w:p>
      <w:pPr>
        <w:ind w:left="0" w:leftChars="0" w:firstLine="0" w:firstLineChars="0"/>
        <w:jc w:val="center"/>
        <w:rPr>
          <w:rFonts w:eastAsia="黑体"/>
          <w:sz w:val="52"/>
          <w:szCs w:val="52"/>
        </w:rPr>
      </w:pPr>
    </w:p>
    <w:p>
      <w:pPr>
        <w:pStyle w:val="7"/>
        <w:ind w:left="216" w:leftChars="-95" w:hanging="415" w:hangingChars="198"/>
        <w:rPr>
          <w:rFonts w:ascii="Times New Roman"/>
          <w:color w:val="000000"/>
          <w:szCs w:val="22"/>
        </w:rPr>
      </w:pPr>
    </w:p>
    <w:p>
      <w:pPr>
        <w:pStyle w:val="7"/>
        <w:ind w:left="0" w:leftChars="0" w:firstLine="0" w:firstLineChars="0"/>
        <w:rPr>
          <w:rFonts w:ascii="Times New Roman"/>
          <w:color w:val="000000"/>
          <w:sz w:val="28"/>
          <w:szCs w:val="28"/>
        </w:rPr>
      </w:pPr>
      <w:r>
        <w:rPr>
          <w:rFonts w:ascii="Times New Roman"/>
          <w:color w:val="000000"/>
          <w:sz w:val="28"/>
          <w:szCs w:val="28"/>
        </w:rPr>
        <w:t>建设项目水资源论证</w:t>
      </w:r>
      <w:r>
        <w:rPr>
          <w:rFonts w:ascii="Times New Roman"/>
          <w:color w:val="000000"/>
          <w:sz w:val="28"/>
          <w:szCs w:val="28"/>
          <w:lang w:val="en-GB"/>
        </w:rPr>
        <w:t>表</w:t>
      </w:r>
      <w:r>
        <w:rPr>
          <w:rFonts w:hint="eastAsia" w:ascii="Times New Roman"/>
          <w:color w:val="000000"/>
          <w:sz w:val="28"/>
          <w:szCs w:val="28"/>
          <w:lang w:val="en-GB" w:eastAsia="zh-CN"/>
        </w:rPr>
        <w:t>暂按各省（自治区、直辖市）水行政主管部门有关规定执行。</w:t>
      </w:r>
      <w:bookmarkStart w:id="130" w:name="_GoBack"/>
      <w:bookmarkEnd w:id="13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lvl w:ilvl="0" w:tentative="0">
      <w:start w:val="1"/>
      <w:numFmt w:val="upperLetter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pacing w:val="0"/>
        <w:w w:val="100"/>
        <w:sz w:val="21"/>
      </w:rPr>
    </w:lvl>
    <w:lvl w:ilvl="1" w:tentative="0">
      <w:start w:val="1"/>
      <w:numFmt w:val="decimal"/>
      <w:pStyle w:val="6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567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0C205C"/>
    <w:rsid w:val="13704FE4"/>
    <w:rsid w:val="28117997"/>
    <w:rsid w:val="2CB573F7"/>
    <w:rsid w:val="2F8F3DE6"/>
    <w:rsid w:val="7A9A79D8"/>
    <w:rsid w:val="7BFB1A11"/>
    <w:rsid w:val="7FDD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附录章标题"/>
    <w:next w:val="7"/>
    <w:qFormat/>
    <w:uiPriority w:val="0"/>
    <w:pPr>
      <w:numPr>
        <w:ilvl w:val="1"/>
        <w:numId w:val="1"/>
      </w:numPr>
      <w:tabs>
        <w:tab w:val="left" w:pos="360"/>
      </w:tabs>
      <w:wordWrap w:val="0"/>
      <w:overflowPunct w:val="0"/>
      <w:autoSpaceDE w:val="0"/>
      <w:spacing w:before="100" w:beforeLines="100" w:after="100" w:afterLines="100"/>
      <w:jc w:val="both"/>
      <w:textAlignment w:val="baseline"/>
      <w:outlineLvl w:val="1"/>
    </w:pPr>
    <w:rPr>
      <w:rFonts w:ascii="黑体" w:hAnsi="Times New Roman" w:eastAsia="黑体" w:cs="Times New Roman"/>
      <w:kern w:val="21"/>
      <w:sz w:val="21"/>
      <w:lang w:val="en-US" w:eastAsia="zh-CN" w:bidi="ar-SA"/>
    </w:rPr>
  </w:style>
  <w:style w:type="paragraph" w:customStyle="1" w:styleId="7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8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2021-01-28T21:13:00Z</dcterms:created>
  <dc:creator>shi</dc:creator>
  <cp:lastModifiedBy>BSH</cp:lastModifiedBy>
  <cp:lastPrinted>2021-01-29T11:15:00Z</cp:lastPrinted>
  <dcterms:modified xsi:type="dcterms:W3CDTF">2021-01-29T12:05:23Z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