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p>
    <w:p>
      <w:pPr>
        <w:spacing w:line="600" w:lineRule="exact"/>
        <w:jc w:val="center"/>
        <w:outlineLvl w:val="0"/>
        <w:rPr>
          <w:rFonts w:ascii="方正小标宋简体" w:hAnsi="方正小标宋简体" w:eastAsia="方正小标宋简体" w:cs="方正小标宋简体"/>
          <w:sz w:val="36"/>
          <w:szCs w:val="36"/>
        </w:rPr>
      </w:pPr>
      <w:bookmarkStart w:id="0" w:name="_Toc5787"/>
      <w:bookmarkStart w:id="1" w:name="_Toc2453"/>
      <w:r>
        <w:rPr>
          <w:rFonts w:hint="eastAsia" w:ascii="方正小标宋简体" w:hAnsi="方正小标宋简体" w:eastAsia="方正小标宋简体" w:cs="方正小标宋简体"/>
          <w:sz w:val="36"/>
          <w:szCs w:val="36"/>
        </w:rPr>
        <w:t>专用水文测站的审批事项</w:t>
      </w:r>
      <w:bookmarkEnd w:id="0"/>
      <w:bookmarkEnd w:id="1"/>
    </w:p>
    <w:p>
      <w:pPr>
        <w:spacing w:line="600" w:lineRule="exact"/>
        <w:jc w:val="center"/>
        <w:outlineLvl w:val="0"/>
        <w:rPr>
          <w:rFonts w:ascii="方正小标宋简体" w:hAnsi="方正小标宋简体" w:eastAsia="方正小标宋简体" w:cs="方正小标宋简体"/>
          <w:sz w:val="36"/>
          <w:szCs w:val="36"/>
        </w:rPr>
      </w:pPr>
      <w:bookmarkStart w:id="2" w:name="_Toc26665"/>
      <w:bookmarkStart w:id="3" w:name="_Toc30403"/>
      <w:r>
        <w:rPr>
          <w:rFonts w:hint="eastAsia" w:ascii="方正小标宋简体" w:hAnsi="方正小标宋简体" w:eastAsia="方正小标宋简体" w:cs="方正小标宋简体"/>
          <w:sz w:val="36"/>
          <w:szCs w:val="36"/>
        </w:rPr>
        <w:t>服务指南</w:t>
      </w:r>
      <w:bookmarkEnd w:id="2"/>
      <w:bookmarkEnd w:id="3"/>
    </w:p>
    <w:p>
      <w:pPr>
        <w:spacing w:line="600" w:lineRule="exact"/>
        <w:jc w:val="center"/>
        <w:rPr>
          <w:rFonts w:ascii="方正小标宋简体" w:hAnsi="方正小标宋简体" w:eastAsia="方正小标宋简体" w:cs="方正小标宋简体"/>
          <w:sz w:val="36"/>
          <w:szCs w:val="36"/>
        </w:rPr>
      </w:pP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一、适用范围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适用于水利部各流域管理机构审批权限范围内的专用水文测站的审批事项的申请和办理。</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二、审查类型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前审后批</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三、审批依据</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（一）《中华人民共和国水文条例》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设立专用水文测站，不得与国家基本水文测站重复；在国家基本水文测站覆盖的区域，确需设立专用水文测站的，应当按照管理权限报流域管理机构或者省、自治区、直辖市人民政府水行政主管部门直属水文机构批准。其中，因交通、航运、环境保护等需要设立专用水文测站的，有关主管部门批准前，应当征求流域管理机构或者省、自治区、直辖市人民政府水行政主管部门直属水文机构的意见。撤销专用水文测站，应当报原批准机关批准。</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（二）《水文站网管理办法》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在国家基本水文测站覆盖的区域，确需设立专用水文测站的，应当就设站的必要性作出说明，按照管理权限报流域管理机构或者省级水文机构批准后，方可设立。该测站应当具备以下条件：（一）具有开展水文监测工作必要的场地和基础设施；（二）具有必需的水文监测专用技术装备和计量器具；（三）具有相应专业的技术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流域管理机构或者省级水文机构应当自收到设立专用水文测站申请之日起20个工作日内作出审查决定，但进行技术审查和现场查勘所需时间除外。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撤销专用水文测站，应当报原批准机关批准。</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四、受理机构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水利部各流域管理机构行政许可受理窗口</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五、决定机构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水利部各流域管理机构</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六、审批数量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无数量限制。</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七、申请条件</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在水利部各流域管理机构所辖国家基本水文测站覆盖区域内设立或撤销专用水文测站；在长江、黄河、淮河、海河、珠江、松花江、辽河、太湖流域内的跨省界河流的省界上下各十公里设立或撤销专用水文测站；在长江、黄河、淮河、海河、珠江、松花江、辽河、太湖流域内的省际边界河流或跨国界河流在国界十公里以内设立或撤销专用水文测站。</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（二）项目申请报送程序符合规定，申请材料齐全完整（见</w:t>
      </w:r>
      <w:r>
        <w:rPr>
          <w:rFonts w:hint="eastAsia" w:ascii="仿宋_GB2312" w:hAnsi="仿宋_GB2312" w:eastAsia="仿宋_GB2312" w:cs="仿宋_GB2312"/>
          <w:sz w:val="32"/>
          <w:szCs w:val="32"/>
        </w:rPr>
        <w:t>本指南第九条），符合法定形式。</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八、禁止性要求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设立专用水文测站，不得与国家基本水文测站重复，确需设立的，应当按照管理权限报流域管理机构批准或者省、自治区、直辖市人民政府水行政主管部门直属水文机构批准。</w:t>
      </w:r>
    </w:p>
    <w:p>
      <w:pPr>
        <w:numPr>
          <w:ilvl w:val="0"/>
          <w:numId w:val="1"/>
        </w:num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申请材料目录</w:t>
      </w:r>
    </w:p>
    <w:tbl>
      <w:tblPr>
        <w:tblStyle w:val="5"/>
        <w:tblW w:w="9460" w:type="dxa"/>
        <w:tblInd w:w="0" w:type="dxa"/>
        <w:tblLayout w:type="fixed"/>
        <w:tblCellMar>
          <w:top w:w="0" w:type="dxa"/>
          <w:left w:w="0" w:type="dxa"/>
          <w:bottom w:w="0" w:type="dxa"/>
          <w:right w:w="0" w:type="dxa"/>
        </w:tblCellMar>
      </w:tblPr>
      <w:tblGrid>
        <w:gridCol w:w="939"/>
        <w:gridCol w:w="2956"/>
        <w:gridCol w:w="1478"/>
        <w:gridCol w:w="1147"/>
        <w:gridCol w:w="1635"/>
        <w:gridCol w:w="1305"/>
      </w:tblGrid>
      <w:tr>
        <w:tblPrEx>
          <w:tblCellMar>
            <w:top w:w="0" w:type="dxa"/>
            <w:left w:w="0" w:type="dxa"/>
            <w:bottom w:w="0" w:type="dxa"/>
            <w:right w:w="0" w:type="dxa"/>
          </w:tblCellMar>
        </w:tblPrEx>
        <w:trPr>
          <w:trHeight w:val="332" w:hRule="atLeast"/>
        </w:trPr>
        <w:tc>
          <w:tcPr>
            <w:tcW w:w="939" w:type="dxa"/>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r>
              <w:rPr>
                <w:rStyle w:val="7"/>
                <w:rFonts w:hint="eastAsia" w:ascii="仿宋_GB2312" w:hAnsi="仿宋_GB2312" w:eastAsia="仿宋_GB2312" w:cs="仿宋_GB2312"/>
                <w:sz w:val="32"/>
                <w:szCs w:val="32"/>
              </w:rPr>
              <w:t>序号</w:t>
            </w:r>
          </w:p>
        </w:tc>
        <w:tc>
          <w:tcPr>
            <w:tcW w:w="2956" w:type="dxa"/>
            <w:tcBorders>
              <w:top w:val="single" w:color="000000" w:sz="4" w:space="0"/>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r>
              <w:rPr>
                <w:rStyle w:val="7"/>
                <w:rFonts w:hint="eastAsia" w:ascii="仿宋_GB2312" w:hAnsi="仿宋_GB2312" w:eastAsia="仿宋_GB2312" w:cs="仿宋_GB2312"/>
                <w:sz w:val="32"/>
                <w:szCs w:val="32"/>
              </w:rPr>
              <w:t>提交材料名称</w:t>
            </w:r>
          </w:p>
        </w:tc>
        <w:tc>
          <w:tcPr>
            <w:tcW w:w="1478" w:type="dxa"/>
            <w:tcBorders>
              <w:top w:val="single" w:color="000000" w:sz="4" w:space="0"/>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r>
              <w:rPr>
                <w:rStyle w:val="7"/>
                <w:rFonts w:hint="eastAsia" w:ascii="仿宋_GB2312" w:hAnsi="仿宋_GB2312" w:eastAsia="仿宋_GB2312" w:cs="仿宋_GB2312"/>
                <w:sz w:val="32"/>
                <w:szCs w:val="32"/>
              </w:rPr>
              <w:t>原件/复印件</w:t>
            </w:r>
          </w:p>
        </w:tc>
        <w:tc>
          <w:tcPr>
            <w:tcW w:w="1147" w:type="dxa"/>
            <w:tcBorders>
              <w:top w:val="single" w:color="000000" w:sz="4" w:space="0"/>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r>
              <w:rPr>
                <w:rStyle w:val="7"/>
                <w:rFonts w:hint="eastAsia" w:ascii="仿宋_GB2312" w:hAnsi="仿宋_GB2312" w:eastAsia="仿宋_GB2312" w:cs="仿宋_GB2312"/>
                <w:sz w:val="32"/>
                <w:szCs w:val="32"/>
              </w:rPr>
              <w:t>纸质份数</w:t>
            </w:r>
          </w:p>
        </w:tc>
        <w:tc>
          <w:tcPr>
            <w:tcW w:w="1635" w:type="dxa"/>
            <w:tcBorders>
              <w:top w:val="single" w:color="000000" w:sz="4" w:space="0"/>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r>
              <w:rPr>
                <w:rStyle w:val="7"/>
                <w:rFonts w:hint="eastAsia" w:ascii="仿宋_GB2312" w:hAnsi="仿宋_GB2312" w:eastAsia="仿宋_GB2312" w:cs="仿宋_GB2312"/>
                <w:sz w:val="32"/>
                <w:szCs w:val="32"/>
              </w:rPr>
              <w:t>是否需要电子文件</w:t>
            </w:r>
          </w:p>
        </w:tc>
        <w:tc>
          <w:tcPr>
            <w:tcW w:w="1305" w:type="dxa"/>
            <w:tcBorders>
              <w:top w:val="single" w:color="000000" w:sz="4" w:space="0"/>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r>
              <w:rPr>
                <w:rStyle w:val="7"/>
                <w:rFonts w:hint="eastAsia" w:ascii="仿宋_GB2312" w:hAnsi="仿宋_GB2312" w:eastAsia="仿宋_GB2312" w:cs="仿宋_GB2312"/>
                <w:sz w:val="32"/>
                <w:szCs w:val="32"/>
              </w:rPr>
              <w:t>备注</w:t>
            </w:r>
          </w:p>
        </w:tc>
      </w:tr>
      <w:tr>
        <w:tblPrEx>
          <w:tblCellMar>
            <w:top w:w="0" w:type="dxa"/>
            <w:left w:w="0" w:type="dxa"/>
            <w:bottom w:w="0" w:type="dxa"/>
            <w:right w:w="0" w:type="dxa"/>
          </w:tblCellMar>
        </w:tblPrEx>
        <w:trPr>
          <w:trHeight w:val="332" w:hRule="atLeast"/>
        </w:trPr>
        <w:tc>
          <w:tcPr>
            <w:tcW w:w="939" w:type="dxa"/>
            <w:tcBorders>
              <w:top w:val="nil"/>
              <w:left w:val="single" w:color="000000" w:sz="4" w:space="0"/>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1</w:t>
            </w:r>
          </w:p>
        </w:tc>
        <w:tc>
          <w:tcPr>
            <w:tcW w:w="2956"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专用水文测站的审批申请文件</w:t>
            </w:r>
          </w:p>
        </w:tc>
        <w:tc>
          <w:tcPr>
            <w:tcW w:w="1478"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原件</w:t>
            </w:r>
          </w:p>
        </w:tc>
        <w:tc>
          <w:tcPr>
            <w:tcW w:w="1147"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2份</w:t>
            </w:r>
          </w:p>
        </w:tc>
        <w:tc>
          <w:tcPr>
            <w:tcW w:w="1635"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是</w:t>
            </w:r>
          </w:p>
        </w:tc>
        <w:tc>
          <w:tcPr>
            <w:tcW w:w="1305" w:type="dxa"/>
            <w:tcBorders>
              <w:top w:val="nil"/>
              <w:left w:val="nil"/>
              <w:bottom w:val="single" w:color="000000" w:sz="4" w:space="0"/>
              <w:right w:val="single" w:color="000000" w:sz="4" w:space="0"/>
            </w:tcBorders>
            <w:tcMar>
              <w:left w:w="84" w:type="dxa"/>
              <w:right w:w="84" w:type="dxa"/>
            </w:tcMar>
            <w:vAlign w:val="center"/>
          </w:tcPr>
          <w:p>
            <w:pPr>
              <w:widowControl/>
              <w:jc w:val="left"/>
              <w:rPr>
                <w:rFonts w:ascii="仿宋_GB2312" w:hAnsi="仿宋_GB2312" w:eastAsia="仿宋_GB2312" w:cs="仿宋_GB2312"/>
                <w:sz w:val="32"/>
                <w:szCs w:val="32"/>
              </w:rPr>
            </w:pPr>
          </w:p>
        </w:tc>
      </w:tr>
      <w:tr>
        <w:tblPrEx>
          <w:tblCellMar>
            <w:top w:w="0" w:type="dxa"/>
            <w:left w:w="0" w:type="dxa"/>
            <w:bottom w:w="0" w:type="dxa"/>
            <w:right w:w="0" w:type="dxa"/>
          </w:tblCellMar>
        </w:tblPrEx>
        <w:trPr>
          <w:trHeight w:val="664" w:hRule="atLeast"/>
        </w:trPr>
        <w:tc>
          <w:tcPr>
            <w:tcW w:w="939" w:type="dxa"/>
            <w:tcBorders>
              <w:top w:val="nil"/>
              <w:left w:val="single" w:color="000000" w:sz="4" w:space="0"/>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2</w:t>
            </w:r>
          </w:p>
        </w:tc>
        <w:tc>
          <w:tcPr>
            <w:tcW w:w="2956"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技术论证报告</w:t>
            </w:r>
          </w:p>
        </w:tc>
        <w:tc>
          <w:tcPr>
            <w:tcW w:w="1478"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原件</w:t>
            </w:r>
          </w:p>
        </w:tc>
        <w:tc>
          <w:tcPr>
            <w:tcW w:w="1147"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2份</w:t>
            </w:r>
          </w:p>
        </w:tc>
        <w:tc>
          <w:tcPr>
            <w:tcW w:w="1635"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bCs/>
                <w:sz w:val="32"/>
                <w:szCs w:val="32"/>
              </w:rPr>
            </w:pPr>
            <w:r>
              <w:rPr>
                <w:rStyle w:val="7"/>
                <w:rFonts w:hint="eastAsia" w:ascii="仿宋_GB2312" w:hAnsi="仿宋_GB2312" w:eastAsia="仿宋_GB2312" w:cs="仿宋_GB2312"/>
                <w:bCs/>
                <w:sz w:val="32"/>
                <w:szCs w:val="32"/>
              </w:rPr>
              <w:t>是</w:t>
            </w:r>
          </w:p>
        </w:tc>
        <w:tc>
          <w:tcPr>
            <w:tcW w:w="1305" w:type="dxa"/>
            <w:tcBorders>
              <w:top w:val="nil"/>
              <w:left w:val="nil"/>
              <w:bottom w:val="single" w:color="000000" w:sz="4" w:space="0"/>
              <w:right w:val="single" w:color="000000" w:sz="4" w:space="0"/>
            </w:tcBorders>
            <w:tcMar>
              <w:left w:w="84" w:type="dxa"/>
              <w:right w:w="84" w:type="dxa"/>
            </w:tcMar>
            <w:vAlign w:val="center"/>
          </w:tcPr>
          <w:p>
            <w:pPr>
              <w:pStyle w:val="4"/>
              <w:widowControl/>
              <w:spacing w:beforeAutospacing="0" w:afterAutospacing="0"/>
              <w:jc w:val="center"/>
              <w:rPr>
                <w:rFonts w:ascii="仿宋_GB2312" w:hAnsi="仿宋_GB2312" w:eastAsia="仿宋_GB2312" w:cs="仿宋_GB2312"/>
                <w:sz w:val="32"/>
                <w:szCs w:val="32"/>
              </w:rPr>
            </w:pPr>
          </w:p>
        </w:tc>
      </w:tr>
    </w:tbl>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说明：论证报告内容应包括：1.设立原因、目的、作用和任务；2.测验河段站址选择依据、观测项目、测验设施布置，上下游水利工程或水文测站情况等。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对准予许可的项目，水利部各流域管理机构将向社会公开技术论证报告，如申请人认为报告含有商业秘密或个人隐私等不宜公开内容的，申请人应当提供技术论证报告（简版）。</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十、申请接收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申请人可通过窗口递交或邮寄方式提供纸质申请材料，并在水利部行政审批网站上进行网上申报，提交相关材料。</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十一、办理基本流程</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（一）申请：</w:t>
      </w:r>
      <w:r>
        <w:rPr>
          <w:rFonts w:hint="eastAsia" w:ascii="仿宋_GB2312" w:hAnsi="仿宋_GB2312" w:eastAsia="仿宋_GB2312" w:cs="仿宋_GB2312"/>
          <w:kern w:val="0"/>
          <w:sz w:val="32"/>
          <w:szCs w:val="32"/>
        </w:rPr>
        <w:t>申请人递交纸质申请材料，并进行网上申报。</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（二）受理：</w:t>
      </w:r>
      <w:r>
        <w:rPr>
          <w:rFonts w:hint="eastAsia" w:ascii="仿宋_GB2312" w:hAnsi="仿宋_GB2312" w:eastAsia="仿宋_GB2312" w:cs="仿宋_GB2312"/>
          <w:kern w:val="0"/>
          <w:sz w:val="32"/>
          <w:szCs w:val="32"/>
        </w:rPr>
        <w:t>行政许可受理窗口接收申请材料，审批机关应当自收到申请之日起5个工作日内对申请作出处理，将受理通知书或不予受理决定书或补正通知书或不受理告知书送达申请人。</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（三）审查：</w:t>
      </w:r>
      <w:r>
        <w:rPr>
          <w:rFonts w:hint="eastAsia" w:ascii="仿宋_GB2312" w:hAnsi="仿宋_GB2312" w:eastAsia="仿宋_GB2312" w:cs="仿宋_GB2312"/>
          <w:kern w:val="0"/>
          <w:sz w:val="32"/>
          <w:szCs w:val="32"/>
        </w:rPr>
        <w:t>由受理的流域管理机构根据国家有关规定对申请材料进行审查，对需要组织开展实地核查、听证等事项的，由该流域管理机构行政许可窗口部门告知申请人。</w:t>
      </w:r>
    </w:p>
    <w:p>
      <w:pPr>
        <w:spacing w:line="60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（四）许可决定：</w:t>
      </w:r>
      <w:r>
        <w:rPr>
          <w:rFonts w:hint="eastAsia" w:ascii="仿宋_GB2312" w:hAnsi="仿宋_GB2312" w:eastAsia="仿宋_GB2312" w:cs="仿宋_GB2312"/>
          <w:kern w:val="0"/>
          <w:sz w:val="32"/>
          <w:szCs w:val="32"/>
        </w:rPr>
        <w:t>经审查，符合条件的，由该流域管理机构出具准予行政许可决定；不符合条件的，出具不予行政许可决定。</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kern w:val="0"/>
          <w:sz w:val="32"/>
          <w:szCs w:val="32"/>
        </w:rPr>
        <w:t>（五）许可送达：</w:t>
      </w:r>
      <w:r>
        <w:rPr>
          <w:rFonts w:hint="eastAsia" w:ascii="仿宋_GB2312" w:hAnsi="仿宋_GB2312" w:eastAsia="仿宋_GB2312" w:cs="仿宋_GB2312"/>
          <w:kern w:val="0"/>
          <w:sz w:val="32"/>
          <w:szCs w:val="32"/>
        </w:rPr>
        <w:t>由该流域管理机构行政许可窗口部门将许可决定送达申请人。</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十二、办结时限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自受理之日起20个工作日内作出行政许可决定（依法需要进行听证和专家评审等所需时间除外），在20个工作日内不能做出决定的，经本行政机关负责人批准，可以延长10个工作日，并告知申请人。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专家评审或者技术评估所需时间不得超过40个工作日（企业投资项目不超过30个工作日），但是，根据专家评审或者技术评估的初步意见，申请人对有关申请材料进行补充或者修改的时间除外。</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十三、收费依据及标准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十四、审批结果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水利部各流域管理机构行政许可文件</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十五、结果送达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作出审批决定后，及时通知申请人并网上公告审批结果，通过现场领取、邮寄等方式将结果送达申请人。</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十六、行政相对人权利和义务</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（一）申请人权利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《中华人民共和国行政许可法》第七条  公民、法人或者其他组织对行政机关实施行政许可，享有陈述权、申辩权；有权依法申请行政复议或者提起行政诉讼；其合法权益因行政机关违法实施行政许可受到损害的，有权依法要求赔偿。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公民、法人或者其他组织依法取得的行政许可受法律保护，行政机关不得擅自改变已经生效的行政许可。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（二）申请人义务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《中华人民共和国行政许可法》第九条  依法取得的行政许可，除法律、法规规定依照法定条件和程序可以转让的外，不得转让。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十七、咨询途径</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各流域管理机构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咨询窗口：（略）</w:t>
      </w:r>
    </w:p>
    <w:p>
      <w:pPr>
        <w:spacing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电    话：（略）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承办部门：（略）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    真：（略）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    箱：（略）</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十八、监督投诉渠道</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各流域管理机构直属机关党委（委廉政办）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1.投诉电话：（略）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2.投诉邮箱：（略）</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十九、办公地址和时间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各流域管理机构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1.办公时间：（略）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2.办公地址：（略）</w:t>
      </w:r>
    </w:p>
    <w:p>
      <w:pPr>
        <w:spacing w:line="600" w:lineRule="exact"/>
        <w:ind w:firstLine="640" w:firstLineChars="200"/>
        <w:outlineLvl w:val="1"/>
        <w:rPr>
          <w:rFonts w:ascii="黑体" w:hAnsi="黑体" w:eastAsia="黑体"/>
          <w:sz w:val="32"/>
          <w:szCs w:val="32"/>
        </w:rPr>
      </w:pPr>
      <w:r>
        <w:rPr>
          <w:rFonts w:hint="eastAsia" w:ascii="黑体" w:hAnsi="黑体" w:eastAsia="黑体"/>
          <w:sz w:val="32"/>
          <w:szCs w:val="32"/>
        </w:rPr>
        <w:t>二十、办理进程和结果公开查询</w:t>
      </w:r>
    </w:p>
    <w:p>
      <w:pPr>
        <w:spacing w:line="60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水利部各流域管理机构会将定期对已受理事项（目录）和行政许可决定进行公示，申请人可通过以下方式查询办理状态和结果。</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（一）各流域管理机构窗口电话：</w:t>
      </w:r>
      <w:r>
        <w:rPr>
          <w:rFonts w:hint="eastAsia" w:ascii="仿宋_GB2312" w:hAnsi="仿宋_GB2312" w:eastAsia="仿宋_GB2312" w:cs="仿宋_GB2312"/>
          <w:sz w:val="32"/>
          <w:szCs w:val="32"/>
        </w:rPr>
        <w:t>（略）</w:t>
      </w:r>
    </w:p>
    <w:p>
      <w:pPr>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（二）水利部网站：</w:t>
      </w:r>
      <w:r>
        <w:rPr>
          <w:rFonts w:hint="eastAsia" w:ascii="仿宋_GB2312" w:hAnsi="仿宋_GB2312" w:eastAsia="仿宋_GB2312" w:cs="仿宋_GB2312"/>
          <w:sz w:val="32"/>
          <w:szCs w:val="32"/>
        </w:rPr>
        <w:t>http://www.mwr.gov.cn</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（三）各流域管理机构网站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长江水利网：http://www.cjw.gov.cn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黄河水利网: http://www.yrcc.gov.cn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淮河水利网：http://www.hrc.gov.cn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海河水利网：http://www.hwcc.gov.cn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珠江水利网：http://www.pearlwater.gov.cn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松辽水利网：http://www.slwr.gov.cn</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太  湖  网：http://www.tba.gov.cn</w:t>
      </w:r>
    </w:p>
    <w:p>
      <w:pPr>
        <w:spacing w:line="600" w:lineRule="exact"/>
        <w:ind w:firstLine="640" w:firstLineChars="200"/>
        <w:rPr>
          <w:rFonts w:ascii="黑体" w:hAnsi="黑体" w:eastAsia="黑体"/>
          <w:kern w:val="0"/>
          <w:sz w:val="32"/>
          <w:szCs w:val="32"/>
        </w:rPr>
      </w:pPr>
    </w:p>
    <w:p>
      <w:pPr>
        <w:adjustRightInd w:val="0"/>
        <w:snapToGrid w:val="0"/>
        <w:spacing w:line="60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附件：1.专用水文测站审批申请书</w:t>
      </w:r>
    </w:p>
    <w:p>
      <w:pPr>
        <w:spacing w:line="600" w:lineRule="exact"/>
        <w:ind w:left="1915" w:leftChars="91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申请表格式文本可在水利部网上行政审批服务大厅（http://spjc.mwr.gov.cn/spjc/）或者各流域管理机构网站填写、下载，也可直接向有关流域管理机构受理窗口索取。</w:t>
      </w:r>
    </w:p>
    <w:p>
      <w:pPr>
        <w:adjustRightInd w:val="0"/>
        <w:snapToGrid w:val="0"/>
        <w:spacing w:line="600" w:lineRule="exact"/>
        <w:ind w:firstLine="1600" w:firstLineChars="5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2.行政许可流程图</w:t>
      </w:r>
    </w:p>
    <w:p>
      <w:pPr>
        <w:jc w:val="left"/>
        <w:rPr>
          <w:rFonts w:ascii="黑体" w:hAnsi="黑体" w:eastAsia="黑体"/>
          <w:sz w:val="32"/>
          <w:szCs w:val="32"/>
        </w:rPr>
      </w:pPr>
      <w:r>
        <w:rPr>
          <w:rFonts w:hint="eastAsia" w:ascii="黑体" w:hAnsi="黑体" w:eastAsia="黑体"/>
          <w:sz w:val="32"/>
          <w:szCs w:val="32"/>
        </w:rPr>
        <w:br w:type="page"/>
      </w:r>
    </w:p>
    <w:p>
      <w:pPr>
        <w:rPr>
          <w:rFonts w:ascii="黑体" w:hAnsi="黑体" w:eastAsia="黑体"/>
          <w:bCs/>
          <w:sz w:val="32"/>
          <w:szCs w:val="32"/>
        </w:rPr>
      </w:pPr>
      <w:r>
        <w:rPr>
          <w:rFonts w:hint="eastAsia" w:ascii="黑体" w:hAnsi="黑体" w:eastAsia="黑体"/>
          <w:bCs/>
          <w:sz w:val="32"/>
          <w:szCs w:val="32"/>
        </w:rPr>
        <w:t>附件1</w:t>
      </w:r>
    </w:p>
    <w:p>
      <w:pPr>
        <w:ind w:firstLine="720"/>
        <w:jc w:val="center"/>
        <w:rPr>
          <w:rFonts w:eastAsia="黑体"/>
          <w:sz w:val="36"/>
          <w:szCs w:val="36"/>
        </w:rPr>
      </w:pPr>
    </w:p>
    <w:p>
      <w:pPr>
        <w:ind w:firstLine="720"/>
        <w:jc w:val="center"/>
        <w:rPr>
          <w:rFonts w:eastAsia="黑体"/>
          <w:sz w:val="36"/>
          <w:szCs w:val="36"/>
        </w:rPr>
      </w:pPr>
    </w:p>
    <w:p>
      <w:pPr>
        <w:jc w:val="center"/>
        <w:rPr>
          <w:rFonts w:eastAsia="方正大标宋简体"/>
          <w:b/>
          <w:sz w:val="56"/>
          <w:szCs w:val="56"/>
        </w:rPr>
      </w:pPr>
    </w:p>
    <w:p>
      <w:pPr>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专用水文测站审批申请书</w: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jc w:val="center"/>
        <w:rPr>
          <w:rFonts w:ascii="楷体_GB2312" w:hAnsi="楷体_GB2312" w:eastAsia="楷体_GB2312" w:cs="楷体_GB2312"/>
          <w:sz w:val="32"/>
          <w:szCs w:val="32"/>
        </w:rPr>
      </w:pPr>
    </w:p>
    <w:p>
      <w:pPr>
        <w:spacing w:line="360" w:lineRule="auto"/>
        <w:ind w:firstLine="1280" w:firstLineChars="400"/>
        <w:rPr>
          <w:rFonts w:ascii="楷体_GB2312" w:hAnsi="楷体_GB2312" w:eastAsia="楷体_GB2312" w:cs="楷体_GB2312"/>
          <w:sz w:val="32"/>
          <w:szCs w:val="32"/>
        </w:rPr>
      </w:pPr>
      <w:r>
        <w:rPr>
          <w:rFonts w:hint="eastAsia" w:ascii="楷体_GB2312" w:hAnsi="楷体_GB2312" w:eastAsia="楷体_GB2312" w:cs="楷体_GB2312"/>
          <w:sz w:val="32"/>
          <w:szCs w:val="32"/>
        </w:rPr>
        <w:t>申请单位：</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（盖章）</w:t>
      </w:r>
    </w:p>
    <w:p>
      <w:pPr>
        <w:spacing w:line="360" w:lineRule="auto"/>
        <w:ind w:firstLine="1280" w:firstLineChars="400"/>
        <w:rPr>
          <w:rFonts w:ascii="楷体_GB2312" w:hAnsi="楷体_GB2312" w:eastAsia="楷体_GB2312" w:cs="楷体_GB2312"/>
          <w:sz w:val="32"/>
          <w:szCs w:val="32"/>
        </w:rPr>
      </w:pPr>
      <w:r>
        <w:rPr>
          <w:rFonts w:hint="eastAsia" w:ascii="楷体_GB2312" w:hAnsi="楷体_GB2312" w:eastAsia="楷体_GB2312" w:cs="楷体_GB2312"/>
          <w:sz w:val="32"/>
          <w:szCs w:val="32"/>
        </w:rPr>
        <w:t>申请日期：             年    月    日</w:t>
      </w:r>
    </w:p>
    <w:p>
      <w:pPr>
        <w:spacing w:line="360" w:lineRule="auto"/>
        <w:ind w:firstLine="560"/>
        <w:jc w:val="center"/>
      </w:pPr>
    </w:p>
    <w:p>
      <w:pPr>
        <w:spacing w:line="360" w:lineRule="auto"/>
        <w:ind w:firstLine="560"/>
        <w:jc w:val="center"/>
      </w:pPr>
    </w:p>
    <w:p>
      <w:pPr>
        <w:spacing w:line="360" w:lineRule="auto"/>
        <w:jc w:val="center"/>
        <w:rPr>
          <w:rFonts w:eastAsia="黑体"/>
          <w:b/>
          <w:sz w:val="36"/>
          <w:szCs w:val="36"/>
        </w:rPr>
      </w:pPr>
      <w:r>
        <w:rPr>
          <w:rFonts w:hint="eastAsia" w:eastAsia="黑体"/>
          <w:b/>
          <w:sz w:val="36"/>
          <w:szCs w:val="36"/>
        </w:rPr>
        <w:br w:type="page"/>
      </w:r>
    </w:p>
    <w:p>
      <w:pPr>
        <w:spacing w:line="360" w:lineRule="auto"/>
        <w:jc w:val="center"/>
        <w:rPr>
          <w:rFonts w:ascii="方正小标宋简体" w:hAnsi="方正小标宋简体" w:eastAsia="方正小标宋简体" w:cs="方正小标宋简体"/>
          <w:bCs/>
          <w:sz w:val="36"/>
          <w:szCs w:val="36"/>
        </w:rPr>
      </w:pPr>
    </w:p>
    <w:p>
      <w:pPr>
        <w:spacing w:line="360"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填写说明</w:t>
      </w:r>
    </w:p>
    <w:p>
      <w:pPr>
        <w:spacing w:line="360" w:lineRule="auto"/>
        <w:jc w:val="center"/>
        <w:rPr>
          <w:rFonts w:ascii="方正小标宋简体" w:hAnsi="方正小标宋简体" w:eastAsia="方正小标宋简体" w:cs="方正小标宋简体"/>
          <w:bCs/>
          <w:sz w:val="36"/>
          <w:szCs w:val="36"/>
        </w:rPr>
      </w:pP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一、本申请书由审批机关统一编号。</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二、申请单位在封面要加盖印章。</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三、“单位性质”栏，填写“事业”、“集体”、“民营”或“外商独资”、“中外合资”、“中外合作”等。</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四、“申请单位资质”栏，填写申请单位从业资质。表后须附相应资质证书复印件。</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五、“法定代表人”栏，填写申请单位的法定代表人姓名。</w:t>
      </w:r>
    </w:p>
    <w:p>
      <w:pPr>
        <w:spacing w:line="480" w:lineRule="exact"/>
        <w:ind w:firstLine="560"/>
        <w:rPr>
          <w:rFonts w:ascii="仿宋_GB2312" w:hAnsi="仿宋_GB2312" w:eastAsia="仿宋_GB2312" w:cs="仿宋_GB2312"/>
          <w:spacing w:val="-20"/>
          <w:sz w:val="28"/>
          <w:szCs w:val="40"/>
        </w:rPr>
      </w:pPr>
      <w:r>
        <w:rPr>
          <w:rFonts w:hint="eastAsia" w:ascii="仿宋_GB2312" w:hAnsi="仿宋_GB2312" w:eastAsia="仿宋_GB2312" w:cs="仿宋_GB2312"/>
          <w:sz w:val="28"/>
          <w:szCs w:val="40"/>
        </w:rPr>
        <w:t>六、</w:t>
      </w:r>
      <w:r>
        <w:rPr>
          <w:rFonts w:hint="eastAsia" w:ascii="仿宋_GB2312" w:hAnsi="仿宋_GB2312" w:eastAsia="仿宋_GB2312" w:cs="仿宋_GB2312"/>
          <w:spacing w:val="-20"/>
          <w:sz w:val="28"/>
          <w:szCs w:val="40"/>
        </w:rPr>
        <w:t>“服务对象”栏，填写拟设立水文测站直接服务于的工程项目名称。</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七、“设站缘由”栏，简明填写水文测站设立目的，如“为××水库工程建设收集前期水文资料”、“作为××电站的入库或出库站”等。</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八、“水文测站工程设计单位”栏，填写水文测站站址查勘暨设计单位名称。并附相关委托设计合同文件复印件。</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九、“设计单位资质”栏，填写设计单位具有的可从事水文测报系统工程的设计与实施工作的《水文、水资源调查评价资质》。并附其资质证书复印件。</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十、“拟设水文测站所属建设项目概况”栏，填写所属工程建设目的，工程性质及规模；拟设水文测站所在流域、水系及其行政区域社会经济简况；水文测站设站目的、内容、拟设站年限等内容。空栏不够，可另加附页。</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十一、“拟设水文测站与服务对象及其周边水文站点、相关工程分布示意图”须另附。图中应清楚标注河流水系、行政区划、建设项目地点、水文测站所属工程、同区域或流域内已存在的其他工程及水文监测站点等。</w:t>
      </w:r>
    </w:p>
    <w:p>
      <w:pPr>
        <w:spacing w:line="480" w:lineRule="exact"/>
        <w:ind w:firstLine="560"/>
        <w:rPr>
          <w:rFonts w:ascii="仿宋_GB2312" w:hAnsi="仿宋_GB2312" w:eastAsia="仿宋_GB2312" w:cs="仿宋_GB2312"/>
          <w:sz w:val="28"/>
          <w:szCs w:val="40"/>
        </w:rPr>
      </w:pPr>
      <w:r>
        <w:rPr>
          <w:rFonts w:hint="eastAsia" w:ascii="仿宋_GB2312" w:hAnsi="仿宋_GB2312" w:eastAsia="仿宋_GB2312" w:cs="仿宋_GB2312"/>
          <w:sz w:val="28"/>
          <w:szCs w:val="40"/>
        </w:rPr>
        <w:t>十二、本申请书填写一式两份，须设定为A4双面打印。</w:t>
      </w:r>
    </w:p>
    <w:p>
      <w:pPr>
        <w:spacing w:line="480" w:lineRule="exact"/>
        <w:ind w:firstLine="560"/>
        <w:rPr>
          <w:rFonts w:ascii="仿宋_GB2312" w:hAnsi="仿宋_GB2312" w:eastAsia="仿宋_GB2312" w:cs="仿宋_GB2312"/>
          <w:sz w:val="28"/>
          <w:szCs w:val="40"/>
        </w:rPr>
        <w:sectPr>
          <w:pgSz w:w="11906" w:h="16838"/>
          <w:pgMar w:top="1440" w:right="1531" w:bottom="1440" w:left="1531" w:header="851" w:footer="992" w:gutter="0"/>
          <w:pgNumType w:fmt="numberInDash"/>
          <w:cols w:space="425" w:num="1"/>
          <w:docGrid w:type="lines" w:linePitch="312" w:charSpace="0"/>
        </w:sectPr>
      </w:pPr>
    </w:p>
    <w:tbl>
      <w:tblPr>
        <w:tblStyle w:val="5"/>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4"/>
        <w:gridCol w:w="2994"/>
        <w:gridCol w:w="360"/>
        <w:gridCol w:w="96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8" w:type="dxa"/>
            <w:vMerge w:val="restart"/>
            <w:vAlign w:val="center"/>
          </w:tcPr>
          <w:p>
            <w:pPr>
              <w:ind w:left="-105" w:leftChars="-50" w:right="-105" w:rightChars="-50"/>
              <w:jc w:val="center"/>
              <w:rPr>
                <w:szCs w:val="28"/>
              </w:rPr>
            </w:pPr>
            <w:r>
              <w:rPr>
                <w:rFonts w:hint="eastAsia"/>
                <w:szCs w:val="28"/>
              </w:rPr>
              <w:t>申</w:t>
            </w:r>
          </w:p>
          <w:p>
            <w:pPr>
              <w:ind w:left="-105" w:leftChars="-50" w:right="-105" w:rightChars="-50"/>
              <w:jc w:val="center"/>
              <w:rPr>
                <w:szCs w:val="28"/>
              </w:rPr>
            </w:pPr>
            <w:r>
              <w:rPr>
                <w:rFonts w:hint="eastAsia"/>
                <w:szCs w:val="28"/>
              </w:rPr>
              <w:t>请</w:t>
            </w:r>
          </w:p>
          <w:p>
            <w:pPr>
              <w:ind w:left="-105" w:leftChars="-50" w:right="-105" w:rightChars="-50"/>
              <w:jc w:val="center"/>
              <w:rPr>
                <w:szCs w:val="28"/>
              </w:rPr>
            </w:pPr>
            <w:r>
              <w:rPr>
                <w:rFonts w:hint="eastAsia"/>
                <w:szCs w:val="28"/>
              </w:rPr>
              <w:t>人</w:t>
            </w:r>
          </w:p>
          <w:p>
            <w:pPr>
              <w:ind w:left="-105" w:leftChars="-50" w:right="-105" w:rightChars="-50"/>
              <w:jc w:val="center"/>
              <w:rPr>
                <w:szCs w:val="28"/>
              </w:rPr>
            </w:pPr>
            <w:r>
              <w:rPr>
                <w:rFonts w:hint="eastAsia"/>
                <w:szCs w:val="28"/>
              </w:rPr>
              <w:t>基</w:t>
            </w:r>
          </w:p>
          <w:p>
            <w:pPr>
              <w:ind w:left="-105" w:leftChars="-50" w:right="-105" w:rightChars="-50"/>
              <w:jc w:val="center"/>
              <w:rPr>
                <w:szCs w:val="28"/>
              </w:rPr>
            </w:pPr>
            <w:r>
              <w:rPr>
                <w:rFonts w:hint="eastAsia"/>
                <w:szCs w:val="28"/>
              </w:rPr>
              <w:t>本</w:t>
            </w:r>
          </w:p>
          <w:p>
            <w:pPr>
              <w:ind w:left="-105" w:leftChars="-50" w:right="-105" w:rightChars="-50"/>
              <w:jc w:val="center"/>
              <w:rPr>
                <w:szCs w:val="28"/>
              </w:rPr>
            </w:pPr>
            <w:r>
              <w:rPr>
                <w:rFonts w:hint="eastAsia"/>
                <w:szCs w:val="28"/>
              </w:rPr>
              <w:t>情</w:t>
            </w:r>
          </w:p>
          <w:p>
            <w:pPr>
              <w:ind w:left="-105" w:leftChars="-50" w:right="-105" w:rightChars="-50"/>
              <w:jc w:val="center"/>
              <w:rPr>
                <w:szCs w:val="28"/>
              </w:rPr>
            </w:pPr>
            <w:r>
              <w:rPr>
                <w:rFonts w:hint="eastAsia"/>
                <w:szCs w:val="28"/>
              </w:rPr>
              <w:t>况</w:t>
            </w:r>
          </w:p>
        </w:tc>
        <w:tc>
          <w:tcPr>
            <w:tcW w:w="1704" w:type="dxa"/>
            <w:vAlign w:val="center"/>
          </w:tcPr>
          <w:p>
            <w:pPr>
              <w:ind w:left="-105" w:leftChars="-50" w:right="-105" w:rightChars="-50"/>
              <w:jc w:val="center"/>
              <w:rPr>
                <w:szCs w:val="28"/>
              </w:rPr>
            </w:pPr>
            <w:r>
              <w:rPr>
                <w:rFonts w:hint="eastAsia"/>
                <w:szCs w:val="28"/>
              </w:rPr>
              <w:t>单位（个人）名</w:t>
            </w:r>
            <w:r>
              <w:rPr>
                <w:szCs w:val="28"/>
              </w:rPr>
              <w:t xml:space="preserve">    </w:t>
            </w:r>
            <w:r>
              <w:rPr>
                <w:rFonts w:hint="eastAsia"/>
                <w:szCs w:val="28"/>
              </w:rPr>
              <w:t>称</w:t>
            </w:r>
          </w:p>
        </w:tc>
        <w:tc>
          <w:tcPr>
            <w:tcW w:w="6026" w:type="dxa"/>
            <w:gridSpan w:val="4"/>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单位性质</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单位资质</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法人代表</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联</w:t>
            </w:r>
            <w:r>
              <w:rPr>
                <w:szCs w:val="28"/>
              </w:rPr>
              <w:t xml:space="preserve"> </w:t>
            </w:r>
            <w:r>
              <w:rPr>
                <w:rFonts w:hint="eastAsia"/>
                <w:szCs w:val="28"/>
              </w:rPr>
              <w:t>系</w:t>
            </w:r>
            <w:r>
              <w:rPr>
                <w:szCs w:val="28"/>
              </w:rPr>
              <w:t xml:space="preserve"> </w:t>
            </w:r>
            <w:r>
              <w:rPr>
                <w:rFonts w:hint="eastAsia"/>
                <w:szCs w:val="28"/>
              </w:rPr>
              <w:t>人</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联系电话</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邮政编码</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单位地址</w:t>
            </w:r>
          </w:p>
        </w:tc>
        <w:tc>
          <w:tcPr>
            <w:tcW w:w="3354" w:type="dxa"/>
            <w:gridSpan w:val="2"/>
            <w:vAlign w:val="center"/>
          </w:tcPr>
          <w:p>
            <w:pPr>
              <w:ind w:left="-105" w:leftChars="-50" w:right="-105" w:rightChars="-50"/>
              <w:jc w:val="center"/>
              <w:rPr>
                <w:szCs w:val="28"/>
              </w:rPr>
            </w:pPr>
          </w:p>
        </w:tc>
        <w:tc>
          <w:tcPr>
            <w:tcW w:w="967" w:type="dxa"/>
            <w:vAlign w:val="center"/>
          </w:tcPr>
          <w:p>
            <w:pPr>
              <w:ind w:left="-105" w:leftChars="-50" w:right="-105" w:rightChars="-50"/>
              <w:jc w:val="center"/>
              <w:rPr>
                <w:szCs w:val="28"/>
              </w:rPr>
            </w:pPr>
            <w:r>
              <w:rPr>
                <w:rFonts w:hint="eastAsia"/>
                <w:szCs w:val="28"/>
              </w:rPr>
              <w:t>传</w:t>
            </w:r>
            <w:r>
              <w:rPr>
                <w:szCs w:val="28"/>
              </w:rPr>
              <w:t xml:space="preserve">  </w:t>
            </w:r>
            <w:r>
              <w:rPr>
                <w:rFonts w:hint="eastAsia"/>
                <w:szCs w:val="28"/>
              </w:rPr>
              <w:t>真</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8" w:type="dxa"/>
            <w:vMerge w:val="restart"/>
            <w:vAlign w:val="center"/>
          </w:tcPr>
          <w:p>
            <w:pPr>
              <w:ind w:left="-105" w:leftChars="-50" w:right="-105" w:rightChars="-50"/>
              <w:jc w:val="center"/>
              <w:rPr>
                <w:szCs w:val="28"/>
              </w:rPr>
            </w:pPr>
            <w:r>
              <w:rPr>
                <w:rFonts w:hint="eastAsia"/>
                <w:szCs w:val="28"/>
              </w:rPr>
              <w:t>拟</w:t>
            </w:r>
          </w:p>
          <w:p>
            <w:pPr>
              <w:ind w:left="-105" w:leftChars="-50" w:right="-105" w:rightChars="-50"/>
              <w:jc w:val="center"/>
              <w:rPr>
                <w:szCs w:val="28"/>
              </w:rPr>
            </w:pPr>
            <w:r>
              <w:rPr>
                <w:rFonts w:hint="eastAsia"/>
                <w:szCs w:val="28"/>
              </w:rPr>
              <w:t>设</w:t>
            </w:r>
          </w:p>
          <w:p>
            <w:pPr>
              <w:ind w:left="-105" w:leftChars="-50" w:right="-105" w:rightChars="-50"/>
              <w:jc w:val="center"/>
              <w:rPr>
                <w:szCs w:val="28"/>
              </w:rPr>
            </w:pPr>
            <w:r>
              <w:rPr>
                <w:rFonts w:hint="eastAsia"/>
                <w:szCs w:val="28"/>
              </w:rPr>
              <w:t>水</w:t>
            </w:r>
          </w:p>
          <w:p>
            <w:pPr>
              <w:ind w:left="-105" w:leftChars="-50" w:right="-105" w:rightChars="-50"/>
              <w:jc w:val="center"/>
              <w:rPr>
                <w:szCs w:val="28"/>
              </w:rPr>
            </w:pPr>
            <w:r>
              <w:rPr>
                <w:rFonts w:hint="eastAsia"/>
                <w:szCs w:val="28"/>
              </w:rPr>
              <w:t>文</w:t>
            </w:r>
          </w:p>
          <w:p>
            <w:pPr>
              <w:ind w:left="-105" w:leftChars="-50" w:right="-105" w:rightChars="-50"/>
              <w:jc w:val="center"/>
              <w:rPr>
                <w:szCs w:val="28"/>
              </w:rPr>
            </w:pPr>
            <w:r>
              <w:rPr>
                <w:rFonts w:hint="eastAsia"/>
                <w:szCs w:val="28"/>
              </w:rPr>
              <w:t>测</w:t>
            </w:r>
          </w:p>
          <w:p>
            <w:pPr>
              <w:ind w:left="-105" w:leftChars="-50" w:right="-105" w:rightChars="-50"/>
              <w:jc w:val="center"/>
              <w:rPr>
                <w:szCs w:val="28"/>
              </w:rPr>
            </w:pPr>
            <w:r>
              <w:rPr>
                <w:rFonts w:hint="eastAsia"/>
                <w:szCs w:val="28"/>
              </w:rPr>
              <w:t>站</w:t>
            </w:r>
          </w:p>
          <w:p>
            <w:pPr>
              <w:ind w:left="-105" w:leftChars="-50" w:right="-105" w:rightChars="-50"/>
              <w:jc w:val="center"/>
              <w:rPr>
                <w:szCs w:val="28"/>
              </w:rPr>
            </w:pPr>
            <w:r>
              <w:rPr>
                <w:rFonts w:hint="eastAsia"/>
                <w:szCs w:val="28"/>
              </w:rPr>
              <w:t>基</w:t>
            </w:r>
          </w:p>
          <w:p>
            <w:pPr>
              <w:ind w:left="-105" w:leftChars="-50" w:right="-105" w:rightChars="-50"/>
              <w:jc w:val="center"/>
              <w:rPr>
                <w:szCs w:val="28"/>
              </w:rPr>
            </w:pPr>
            <w:r>
              <w:rPr>
                <w:rFonts w:hint="eastAsia"/>
                <w:szCs w:val="28"/>
              </w:rPr>
              <w:t>本</w:t>
            </w:r>
          </w:p>
          <w:p>
            <w:pPr>
              <w:ind w:left="-105" w:leftChars="-50" w:right="-105" w:rightChars="-50"/>
              <w:jc w:val="center"/>
              <w:rPr>
                <w:szCs w:val="28"/>
              </w:rPr>
            </w:pPr>
            <w:r>
              <w:rPr>
                <w:rFonts w:hint="eastAsia"/>
                <w:szCs w:val="28"/>
              </w:rPr>
              <w:t>情</w:t>
            </w:r>
          </w:p>
          <w:p>
            <w:pPr>
              <w:ind w:left="-105" w:leftChars="-50" w:right="-105" w:rightChars="-50"/>
              <w:jc w:val="center"/>
              <w:rPr>
                <w:szCs w:val="28"/>
              </w:rPr>
            </w:pPr>
            <w:r>
              <w:rPr>
                <w:rFonts w:hint="eastAsia"/>
                <w:szCs w:val="28"/>
              </w:rPr>
              <w:t>况</w:t>
            </w:r>
          </w:p>
        </w:tc>
        <w:tc>
          <w:tcPr>
            <w:tcW w:w="1704" w:type="dxa"/>
            <w:vAlign w:val="center"/>
          </w:tcPr>
          <w:p>
            <w:pPr>
              <w:ind w:left="-105" w:leftChars="-50" w:right="-105" w:rightChars="-50"/>
              <w:jc w:val="center"/>
              <w:rPr>
                <w:szCs w:val="28"/>
              </w:rPr>
            </w:pPr>
            <w:r>
              <w:rPr>
                <w:rFonts w:hint="eastAsia"/>
                <w:szCs w:val="28"/>
              </w:rPr>
              <w:t>站</w:t>
            </w:r>
            <w:r>
              <w:rPr>
                <w:szCs w:val="28"/>
              </w:rPr>
              <w:t xml:space="preserve">    </w:t>
            </w:r>
            <w:r>
              <w:rPr>
                <w:rFonts w:hint="eastAsia"/>
                <w:szCs w:val="28"/>
              </w:rPr>
              <w:t>名</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服务对象</w:t>
            </w:r>
          </w:p>
          <w:p>
            <w:pPr>
              <w:ind w:left="-105" w:leftChars="-50" w:right="-105" w:rightChars="-50"/>
              <w:jc w:val="center"/>
              <w:rPr>
                <w:szCs w:val="28"/>
              </w:rPr>
            </w:pPr>
            <w:r>
              <w:rPr>
                <w:rFonts w:hint="eastAsia"/>
                <w:szCs w:val="28"/>
              </w:rPr>
              <w:t>名</w:t>
            </w:r>
            <w:r>
              <w:rPr>
                <w:szCs w:val="28"/>
              </w:rPr>
              <w:t xml:space="preserve">    </w:t>
            </w:r>
            <w:r>
              <w:rPr>
                <w:rFonts w:hint="eastAsia"/>
                <w:szCs w:val="28"/>
              </w:rPr>
              <w:t>称</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站</w:t>
            </w:r>
            <w:r>
              <w:rPr>
                <w:szCs w:val="28"/>
              </w:rPr>
              <w:t xml:space="preserve">    </w:t>
            </w:r>
            <w:r>
              <w:rPr>
                <w:rFonts w:hint="eastAsia"/>
                <w:szCs w:val="28"/>
              </w:rPr>
              <w:t>址</w:t>
            </w:r>
          </w:p>
        </w:tc>
        <w:tc>
          <w:tcPr>
            <w:tcW w:w="6026" w:type="dxa"/>
            <w:gridSpan w:val="4"/>
            <w:vAlign w:val="center"/>
          </w:tcPr>
          <w:p>
            <w:pPr>
              <w:ind w:left="-105" w:leftChars="-50" w:right="-105" w:rightChars="-50"/>
              <w:jc w:val="center"/>
              <w:rPr>
                <w:szCs w:val="28"/>
                <w:u w:val="single"/>
              </w:rPr>
            </w:pPr>
          </w:p>
          <w:p>
            <w:pPr>
              <w:ind w:left="-105" w:leftChars="-50" w:right="-105" w:rightChars="-50" w:firstLine="105" w:firstLineChars="50"/>
              <w:rPr>
                <w:szCs w:val="28"/>
                <w:u w:val="single"/>
              </w:rPr>
            </w:pPr>
            <w:r>
              <w:rPr>
                <w:rFonts w:hint="eastAsia"/>
                <w:szCs w:val="28"/>
                <w:u w:val="single"/>
              </w:rPr>
              <w:t>流域：</w:t>
            </w:r>
            <w:r>
              <w:rPr>
                <w:szCs w:val="28"/>
                <w:u w:val="single"/>
              </w:rPr>
              <w:t xml:space="preserve">     </w:t>
            </w:r>
            <w:r>
              <w:rPr>
                <w:rFonts w:hint="eastAsia"/>
                <w:szCs w:val="28"/>
                <w:u w:val="single"/>
              </w:rPr>
              <w:t>河名：</w:t>
            </w:r>
            <w:r>
              <w:rPr>
                <w:szCs w:val="28"/>
                <w:u w:val="single"/>
              </w:rPr>
              <w:t xml:space="preserve">     </w:t>
            </w:r>
            <w:r>
              <w:rPr>
                <w:rFonts w:hint="eastAsia"/>
                <w:szCs w:val="28"/>
                <w:u w:val="single"/>
              </w:rPr>
              <w:t>东经：</w:t>
            </w:r>
            <w:r>
              <w:rPr>
                <w:szCs w:val="28"/>
                <w:u w:val="single"/>
              </w:rPr>
              <w:t xml:space="preserve">    </w:t>
            </w:r>
            <w:r>
              <w:rPr>
                <w:rFonts w:hint="eastAsia"/>
                <w:szCs w:val="28"/>
                <w:u w:val="single"/>
              </w:rPr>
              <w:t>北纬：</w:t>
            </w:r>
            <w:r>
              <w:rPr>
                <w:szCs w:val="28"/>
                <w:u w:val="single"/>
              </w:rPr>
              <w:t xml:space="preserve">   </w:t>
            </w:r>
          </w:p>
          <w:p>
            <w:pPr>
              <w:ind w:left="-105" w:leftChars="-50" w:right="-105" w:rightChars="-50"/>
              <w:jc w:val="center"/>
              <w:rPr>
                <w:szCs w:val="28"/>
                <w:u w:val="single"/>
              </w:rPr>
            </w:pPr>
          </w:p>
          <w:p>
            <w:pPr>
              <w:rPr>
                <w:szCs w:val="28"/>
              </w:rPr>
            </w:pPr>
            <w:r>
              <w:rPr>
                <w:szCs w:val="28"/>
                <w:u w:val="single"/>
              </w:rPr>
              <w:t xml:space="preserve">     </w:t>
            </w:r>
            <w:r>
              <w:rPr>
                <w:rFonts w:hint="eastAsia"/>
                <w:szCs w:val="28"/>
                <w:u w:val="single"/>
              </w:rPr>
              <w:t>州（市）</w:t>
            </w:r>
            <w:r>
              <w:rPr>
                <w:szCs w:val="28"/>
                <w:u w:val="single"/>
              </w:rPr>
              <w:t xml:space="preserve">   </w:t>
            </w:r>
            <w:r>
              <w:rPr>
                <w:rFonts w:hint="eastAsia"/>
                <w:szCs w:val="28"/>
                <w:u w:val="single"/>
              </w:rPr>
              <w:t>县（市、区）</w:t>
            </w:r>
            <w:r>
              <w:rPr>
                <w:szCs w:val="28"/>
                <w:u w:val="single"/>
              </w:rPr>
              <w:t xml:space="preserve">   </w:t>
            </w:r>
            <w:r>
              <w:rPr>
                <w:rFonts w:hint="eastAsia"/>
                <w:szCs w:val="28"/>
                <w:u w:val="single"/>
              </w:rPr>
              <w:t>乡（镇）</w:t>
            </w:r>
            <w:r>
              <w:rPr>
                <w:szCs w:val="28"/>
                <w:u w:val="single"/>
              </w:rPr>
              <w:t xml:space="preserve">   </w:t>
            </w:r>
            <w:r>
              <w:rPr>
                <w:rFonts w:hint="eastAsia"/>
                <w:szCs w:val="28"/>
              </w:rPr>
              <w:t>村</w:t>
            </w:r>
          </w:p>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测验断面数</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集水面积</w:t>
            </w:r>
          </w:p>
          <w:p>
            <w:pPr>
              <w:ind w:left="-105" w:leftChars="-50" w:right="-105" w:rightChars="-50"/>
              <w:jc w:val="center"/>
              <w:rPr>
                <w:szCs w:val="28"/>
              </w:rPr>
            </w:pPr>
            <w:r>
              <w:rPr>
                <w:rFonts w:hint="eastAsia"/>
                <w:szCs w:val="28"/>
              </w:rPr>
              <w:t>（</w:t>
            </w:r>
            <w:r>
              <w:rPr>
                <w:szCs w:val="28"/>
              </w:rPr>
              <w:t>km</w:t>
            </w:r>
            <w:r>
              <w:rPr>
                <w:szCs w:val="28"/>
                <w:vertAlign w:val="superscript"/>
              </w:rPr>
              <w:t>2</w:t>
            </w:r>
            <w:r>
              <w:rPr>
                <w:rFonts w:hint="eastAsia"/>
                <w:szCs w:val="28"/>
              </w:rPr>
              <w:t>）</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设站缘由</w:t>
            </w:r>
          </w:p>
        </w:tc>
        <w:tc>
          <w:tcPr>
            <w:tcW w:w="6026" w:type="dxa"/>
            <w:gridSpan w:val="4"/>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拟建时间</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拟开展测验项目</w:t>
            </w:r>
          </w:p>
        </w:tc>
        <w:tc>
          <w:tcPr>
            <w:tcW w:w="1705" w:type="dxa"/>
            <w:vAlign w:val="center"/>
          </w:tcPr>
          <w:p>
            <w:pPr>
              <w:ind w:left="-105" w:leftChars="-50" w:right="-105" w:rightChars="-5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828" w:type="dxa"/>
            <w:vMerge w:val="continue"/>
            <w:vAlign w:val="center"/>
          </w:tcPr>
          <w:p>
            <w:pPr>
              <w:ind w:left="-105" w:leftChars="-50" w:right="-105" w:rightChars="-50"/>
              <w:jc w:val="center"/>
              <w:rPr>
                <w:szCs w:val="28"/>
              </w:rPr>
            </w:pPr>
          </w:p>
        </w:tc>
        <w:tc>
          <w:tcPr>
            <w:tcW w:w="1704" w:type="dxa"/>
            <w:vAlign w:val="center"/>
          </w:tcPr>
          <w:p>
            <w:pPr>
              <w:ind w:left="-105" w:leftChars="-50" w:right="-105" w:rightChars="-50"/>
              <w:jc w:val="center"/>
              <w:rPr>
                <w:szCs w:val="28"/>
              </w:rPr>
            </w:pPr>
            <w:r>
              <w:rPr>
                <w:rFonts w:hint="eastAsia"/>
                <w:szCs w:val="28"/>
              </w:rPr>
              <w:t>水文测站工程设计单位</w:t>
            </w:r>
          </w:p>
        </w:tc>
        <w:tc>
          <w:tcPr>
            <w:tcW w:w="2994" w:type="dxa"/>
            <w:vAlign w:val="center"/>
          </w:tcPr>
          <w:p>
            <w:pPr>
              <w:ind w:left="-105" w:leftChars="-50" w:right="-105" w:rightChars="-50"/>
              <w:jc w:val="center"/>
              <w:rPr>
                <w:szCs w:val="28"/>
              </w:rPr>
            </w:pPr>
          </w:p>
        </w:tc>
        <w:tc>
          <w:tcPr>
            <w:tcW w:w="1327" w:type="dxa"/>
            <w:gridSpan w:val="2"/>
            <w:vAlign w:val="center"/>
          </w:tcPr>
          <w:p>
            <w:pPr>
              <w:ind w:left="-105" w:leftChars="-50" w:right="-105" w:rightChars="-50"/>
              <w:jc w:val="center"/>
              <w:rPr>
                <w:szCs w:val="28"/>
              </w:rPr>
            </w:pPr>
            <w:r>
              <w:rPr>
                <w:rFonts w:hint="eastAsia"/>
                <w:szCs w:val="28"/>
              </w:rPr>
              <w:t>设计单位</w:t>
            </w:r>
          </w:p>
          <w:p>
            <w:pPr>
              <w:ind w:left="-105" w:leftChars="-50" w:right="-105" w:rightChars="-50"/>
              <w:jc w:val="center"/>
              <w:rPr>
                <w:szCs w:val="28"/>
              </w:rPr>
            </w:pPr>
            <w:r>
              <w:rPr>
                <w:rFonts w:hint="eastAsia"/>
                <w:szCs w:val="28"/>
              </w:rPr>
              <w:t>资质</w:t>
            </w:r>
          </w:p>
        </w:tc>
        <w:tc>
          <w:tcPr>
            <w:tcW w:w="1705" w:type="dxa"/>
            <w:vAlign w:val="center"/>
          </w:tcPr>
          <w:p>
            <w:pPr>
              <w:ind w:left="-105" w:leftChars="-50" w:right="-105" w:rightChars="-50"/>
              <w:jc w:val="center"/>
              <w:rPr>
                <w:szCs w:val="28"/>
              </w:rPr>
            </w:pPr>
          </w:p>
        </w:tc>
      </w:tr>
    </w:tbl>
    <w:p>
      <w:pPr>
        <w:spacing w:line="360" w:lineRule="auto"/>
        <w:ind w:firstLine="560"/>
        <w:rPr>
          <w:szCs w:val="28"/>
        </w:rPr>
        <w:sectPr>
          <w:pgSz w:w="11906" w:h="16838"/>
          <w:pgMar w:top="1531" w:right="1644" w:bottom="1531" w:left="1644" w:header="851" w:footer="1247" w:gutter="0"/>
          <w:pgNumType w:fmt="numberInDash"/>
          <w:cols w:space="425" w:num="1"/>
          <w:docGrid w:type="lines" w:linePitch="312" w:charSpace="0"/>
        </w:sect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szCs w:val="28"/>
              </w:rPr>
            </w:pPr>
          </w:p>
          <w:p>
            <w:pPr>
              <w:jc w:val="center"/>
              <w:rPr>
                <w:szCs w:val="28"/>
              </w:rPr>
            </w:pPr>
          </w:p>
          <w:p>
            <w:pPr>
              <w:jc w:val="center"/>
              <w:rPr>
                <w:szCs w:val="28"/>
              </w:rPr>
            </w:pPr>
            <w:r>
              <w:rPr>
                <w:rFonts w:hint="eastAsia"/>
                <w:szCs w:val="28"/>
              </w:rPr>
              <w:t>拟</w:t>
            </w:r>
          </w:p>
          <w:p>
            <w:pPr>
              <w:jc w:val="center"/>
              <w:rPr>
                <w:szCs w:val="28"/>
              </w:rPr>
            </w:pPr>
            <w:r>
              <w:rPr>
                <w:rFonts w:hint="eastAsia"/>
                <w:szCs w:val="28"/>
              </w:rPr>
              <w:t>设</w:t>
            </w:r>
          </w:p>
          <w:p>
            <w:pPr>
              <w:jc w:val="center"/>
              <w:rPr>
                <w:szCs w:val="28"/>
              </w:rPr>
            </w:pPr>
            <w:r>
              <w:rPr>
                <w:rFonts w:hint="eastAsia"/>
                <w:szCs w:val="28"/>
              </w:rPr>
              <w:t>水</w:t>
            </w:r>
          </w:p>
          <w:p>
            <w:pPr>
              <w:jc w:val="center"/>
              <w:rPr>
                <w:szCs w:val="28"/>
              </w:rPr>
            </w:pPr>
            <w:r>
              <w:rPr>
                <w:rFonts w:hint="eastAsia"/>
                <w:szCs w:val="28"/>
              </w:rPr>
              <w:t>文</w:t>
            </w:r>
          </w:p>
          <w:p>
            <w:pPr>
              <w:jc w:val="center"/>
              <w:rPr>
                <w:szCs w:val="28"/>
              </w:rPr>
            </w:pPr>
            <w:r>
              <w:rPr>
                <w:rFonts w:hint="eastAsia"/>
                <w:szCs w:val="28"/>
              </w:rPr>
              <w:t>测</w:t>
            </w:r>
          </w:p>
          <w:p>
            <w:pPr>
              <w:jc w:val="center"/>
              <w:rPr>
                <w:szCs w:val="28"/>
              </w:rPr>
            </w:pPr>
            <w:r>
              <w:rPr>
                <w:rFonts w:hint="eastAsia"/>
                <w:szCs w:val="28"/>
              </w:rPr>
              <w:t>站</w:t>
            </w:r>
          </w:p>
          <w:p>
            <w:pPr>
              <w:jc w:val="center"/>
              <w:rPr>
                <w:szCs w:val="28"/>
              </w:rPr>
            </w:pPr>
            <w:r>
              <w:rPr>
                <w:rFonts w:hint="eastAsia"/>
                <w:szCs w:val="28"/>
              </w:rPr>
              <w:t>所</w:t>
            </w:r>
          </w:p>
          <w:p>
            <w:pPr>
              <w:jc w:val="center"/>
              <w:rPr>
                <w:szCs w:val="28"/>
              </w:rPr>
            </w:pPr>
            <w:r>
              <w:rPr>
                <w:rFonts w:hint="eastAsia"/>
                <w:szCs w:val="28"/>
              </w:rPr>
              <w:t>属</w:t>
            </w:r>
          </w:p>
          <w:p>
            <w:pPr>
              <w:jc w:val="center"/>
              <w:rPr>
                <w:szCs w:val="28"/>
              </w:rPr>
            </w:pPr>
            <w:r>
              <w:rPr>
                <w:rFonts w:hint="eastAsia"/>
                <w:szCs w:val="28"/>
              </w:rPr>
              <w:t>建</w:t>
            </w:r>
          </w:p>
          <w:p>
            <w:pPr>
              <w:jc w:val="center"/>
              <w:rPr>
                <w:szCs w:val="28"/>
              </w:rPr>
            </w:pPr>
            <w:r>
              <w:rPr>
                <w:rFonts w:hint="eastAsia"/>
                <w:szCs w:val="28"/>
              </w:rPr>
              <w:t>设</w:t>
            </w:r>
          </w:p>
          <w:p>
            <w:pPr>
              <w:jc w:val="center"/>
              <w:rPr>
                <w:szCs w:val="28"/>
              </w:rPr>
            </w:pPr>
            <w:r>
              <w:rPr>
                <w:rFonts w:hint="eastAsia"/>
                <w:szCs w:val="28"/>
              </w:rPr>
              <w:t>项</w:t>
            </w:r>
          </w:p>
          <w:p>
            <w:pPr>
              <w:jc w:val="center"/>
              <w:rPr>
                <w:szCs w:val="28"/>
              </w:rPr>
            </w:pPr>
            <w:r>
              <w:rPr>
                <w:rFonts w:hint="eastAsia"/>
                <w:szCs w:val="28"/>
              </w:rPr>
              <w:t>目</w:t>
            </w:r>
          </w:p>
          <w:p>
            <w:pPr>
              <w:jc w:val="center"/>
              <w:rPr>
                <w:szCs w:val="28"/>
              </w:rPr>
            </w:pPr>
            <w:r>
              <w:rPr>
                <w:rFonts w:hint="eastAsia"/>
                <w:szCs w:val="28"/>
              </w:rPr>
              <w:t>概</w:t>
            </w:r>
          </w:p>
          <w:p>
            <w:pPr>
              <w:jc w:val="center"/>
              <w:rPr>
                <w:szCs w:val="28"/>
              </w:rPr>
            </w:pPr>
            <w:r>
              <w:rPr>
                <w:rFonts w:hint="eastAsia"/>
                <w:szCs w:val="28"/>
              </w:rPr>
              <w:t>况</w:t>
            </w:r>
          </w:p>
          <w:p>
            <w:pPr>
              <w:jc w:val="center"/>
              <w:rPr>
                <w:szCs w:val="28"/>
              </w:rPr>
            </w:pPr>
          </w:p>
          <w:p>
            <w:pPr>
              <w:jc w:val="center"/>
              <w:rPr>
                <w:szCs w:val="28"/>
              </w:rPr>
            </w:pPr>
          </w:p>
        </w:tc>
        <w:tc>
          <w:tcPr>
            <w:tcW w:w="7694" w:type="dxa"/>
            <w:vAlign w:val="center"/>
          </w:tcPr>
          <w:p>
            <w:pPr>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szCs w:val="28"/>
              </w:rPr>
            </w:pPr>
          </w:p>
          <w:p>
            <w:pPr>
              <w:jc w:val="center"/>
              <w:rPr>
                <w:szCs w:val="28"/>
              </w:rPr>
            </w:pPr>
          </w:p>
          <w:p>
            <w:pPr>
              <w:jc w:val="center"/>
              <w:rPr>
                <w:szCs w:val="28"/>
              </w:rPr>
            </w:pPr>
            <w:r>
              <w:rPr>
                <w:rFonts w:hint="eastAsia"/>
                <w:szCs w:val="28"/>
              </w:rPr>
              <w:t>设</w:t>
            </w:r>
          </w:p>
          <w:p>
            <w:pPr>
              <w:jc w:val="center"/>
              <w:rPr>
                <w:szCs w:val="28"/>
              </w:rPr>
            </w:pPr>
            <w:r>
              <w:rPr>
                <w:rFonts w:hint="eastAsia"/>
                <w:szCs w:val="28"/>
              </w:rPr>
              <w:t>计</w:t>
            </w:r>
          </w:p>
          <w:p>
            <w:pPr>
              <w:jc w:val="center"/>
              <w:rPr>
                <w:szCs w:val="28"/>
              </w:rPr>
            </w:pPr>
            <w:r>
              <w:rPr>
                <w:rFonts w:hint="eastAsia"/>
                <w:szCs w:val="28"/>
              </w:rPr>
              <w:t>单</w:t>
            </w:r>
          </w:p>
          <w:p>
            <w:pPr>
              <w:jc w:val="center"/>
              <w:rPr>
                <w:szCs w:val="28"/>
              </w:rPr>
            </w:pPr>
            <w:r>
              <w:rPr>
                <w:rFonts w:hint="eastAsia"/>
                <w:szCs w:val="28"/>
              </w:rPr>
              <w:t>位</w:t>
            </w:r>
          </w:p>
          <w:p>
            <w:pPr>
              <w:jc w:val="center"/>
              <w:rPr>
                <w:szCs w:val="28"/>
              </w:rPr>
            </w:pPr>
            <w:r>
              <w:rPr>
                <w:rFonts w:hint="eastAsia"/>
                <w:szCs w:val="28"/>
              </w:rPr>
              <w:t>对</w:t>
            </w:r>
          </w:p>
          <w:p>
            <w:pPr>
              <w:jc w:val="center"/>
              <w:rPr>
                <w:szCs w:val="28"/>
              </w:rPr>
            </w:pPr>
            <w:r>
              <w:rPr>
                <w:rFonts w:hint="eastAsia"/>
                <w:szCs w:val="28"/>
              </w:rPr>
              <w:t>设</w:t>
            </w:r>
          </w:p>
          <w:p>
            <w:pPr>
              <w:jc w:val="center"/>
              <w:rPr>
                <w:szCs w:val="28"/>
              </w:rPr>
            </w:pPr>
            <w:r>
              <w:rPr>
                <w:rFonts w:hint="eastAsia"/>
                <w:szCs w:val="28"/>
              </w:rPr>
              <w:t>站</w:t>
            </w:r>
          </w:p>
          <w:p>
            <w:pPr>
              <w:jc w:val="center"/>
              <w:rPr>
                <w:szCs w:val="28"/>
              </w:rPr>
            </w:pPr>
            <w:r>
              <w:rPr>
                <w:rFonts w:hint="eastAsia"/>
                <w:szCs w:val="28"/>
              </w:rPr>
              <w:t>条</w:t>
            </w:r>
          </w:p>
          <w:p>
            <w:pPr>
              <w:jc w:val="center"/>
              <w:rPr>
                <w:szCs w:val="28"/>
              </w:rPr>
            </w:pPr>
            <w:r>
              <w:rPr>
                <w:rFonts w:hint="eastAsia"/>
                <w:szCs w:val="28"/>
              </w:rPr>
              <w:t>件</w:t>
            </w:r>
          </w:p>
          <w:p>
            <w:pPr>
              <w:jc w:val="center"/>
              <w:rPr>
                <w:szCs w:val="28"/>
              </w:rPr>
            </w:pPr>
            <w:r>
              <w:rPr>
                <w:rFonts w:hint="eastAsia"/>
                <w:szCs w:val="28"/>
              </w:rPr>
              <w:t>的</w:t>
            </w:r>
          </w:p>
          <w:p>
            <w:pPr>
              <w:jc w:val="center"/>
              <w:rPr>
                <w:szCs w:val="28"/>
              </w:rPr>
            </w:pPr>
            <w:r>
              <w:rPr>
                <w:rFonts w:hint="eastAsia"/>
                <w:szCs w:val="28"/>
              </w:rPr>
              <w:t>评</w:t>
            </w:r>
          </w:p>
          <w:p>
            <w:pPr>
              <w:jc w:val="center"/>
              <w:rPr>
                <w:szCs w:val="28"/>
              </w:rPr>
            </w:pPr>
            <w:r>
              <w:rPr>
                <w:rFonts w:hint="eastAsia"/>
                <w:szCs w:val="28"/>
              </w:rPr>
              <w:t>定</w:t>
            </w:r>
          </w:p>
          <w:p>
            <w:pPr>
              <w:jc w:val="center"/>
              <w:rPr>
                <w:szCs w:val="28"/>
              </w:rPr>
            </w:pPr>
          </w:p>
          <w:p>
            <w:pPr>
              <w:jc w:val="center"/>
              <w:rPr>
                <w:szCs w:val="28"/>
              </w:rPr>
            </w:pPr>
          </w:p>
        </w:tc>
        <w:tc>
          <w:tcPr>
            <w:tcW w:w="7694" w:type="dxa"/>
            <w:vAlign w:val="center"/>
          </w:tcPr>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r>
              <w:rPr>
                <w:szCs w:val="28"/>
              </w:rPr>
              <w:t xml:space="preserve">                         </w:t>
            </w:r>
            <w:r>
              <w:rPr>
                <w:rFonts w:hint="eastAsia"/>
                <w:szCs w:val="28"/>
              </w:rPr>
              <w:t>（单位印章）</w:t>
            </w:r>
          </w:p>
          <w:p>
            <w:pPr>
              <w:jc w:val="center"/>
              <w:rPr>
                <w:szCs w:val="28"/>
              </w:rPr>
            </w:pPr>
            <w:r>
              <w:rPr>
                <w:szCs w:val="28"/>
              </w:rPr>
              <w:t xml:space="preserve"> </w:t>
            </w:r>
          </w:p>
          <w:p>
            <w:pPr>
              <w:jc w:val="center"/>
              <w:rPr>
                <w:szCs w:val="28"/>
              </w:rPr>
            </w:pP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c>
      </w:tr>
    </w:tbl>
    <w:p>
      <w:pPr>
        <w:ind w:firstLine="560"/>
      </w:pPr>
      <w:r>
        <w:rPr>
          <w:rFonts w:hint="eastAsia"/>
          <w:szCs w:val="28"/>
        </w:rPr>
        <w:t>注：须另附“拟设水文测站与服务对象及其周边水文站点、相关工程分布示意图”。</w:t>
      </w:r>
    </w:p>
    <w:p>
      <w:pPr>
        <w:jc w:val="left"/>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br w:type="page"/>
      </w:r>
    </w:p>
    <w:p>
      <w:pPr>
        <w:jc w:val="left"/>
        <w:rPr>
          <w:rFonts w:ascii="黑体" w:hAnsi="黑体" w:eastAsia="黑体"/>
          <w:sz w:val="32"/>
          <w:szCs w:val="32"/>
        </w:rPr>
      </w:pPr>
      <w:bookmarkStart w:id="4" w:name="_GoBack"/>
      <w:r>
        <w:rPr>
          <w:rFonts w:hint="eastAsia" w:ascii="黑体" w:hAnsi="黑体" w:eastAsia="黑体"/>
          <w:sz w:val="32"/>
          <w:szCs w:val="32"/>
        </w:rPr>
        <w:t>附件2</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行政许可流程图</w:t>
      </w:r>
    </w:p>
    <w:p>
      <w:pPr>
        <w:jc w:val="center"/>
        <w:rPr>
          <w:rFonts w:ascii="黑体" w:hAnsi="黑体" w:eastAsia="黑体"/>
          <w:szCs w:val="21"/>
        </w:rPr>
      </w:pPr>
      <w:r>
        <w:rPr>
          <w:rFonts w:hint="eastAsia"/>
        </w:rPr>
        <w:object>
          <v:shape id="_x0000_i1025" o:spt="75" type="#_x0000_t75" style="height:552.6pt;width:396.45pt;" o:ole="t" filled="f" o:preferrelative="t" stroked="f" coordsize="21600,21600">
            <v:path/>
            <v:fill on="f" focussize="0,0"/>
            <v:stroke on="f" joinstyle="miter"/>
            <v:imagedata r:id="rId4" o:title=""/>
            <o:lock v:ext="edit" aspectratio="f"/>
            <w10:wrap type="none"/>
            <w10:anchorlock/>
          </v:shape>
          <o:OLEObject Type="Embed" ProgID="Visio.Drawing.11" ShapeID="_x0000_i1025" DrawAspect="Content" ObjectID="_1468075725">
            <o:LockedField>false</o:LockedField>
          </o:OLEObject>
        </w:object>
      </w:r>
    </w:p>
    <w:p>
      <w:r>
        <w:rPr>
          <w:rFonts w:hint="eastAsia" w:ascii="仿宋" w:hAnsi="仿宋" w:eastAsia="仿宋" w:cs="仿宋"/>
          <w:sz w:val="18"/>
          <w:szCs w:val="18"/>
        </w:rPr>
        <w:t>备注：①申请材料不齐全；申请材料不符合法定形式；接收材料5日内告知补正②申请事项依法不需要取得行政许可（不受理）；申请事项不属于各流域机构法定职权范围或者具备依法不得提出行政许可情况的（不予受理）③申请事项属于各流域机构职权范围；申请材料完整、齐全（含补正后）；申请材料符合法定形式④取水许可45日，长江河道采砂许可30日，其他许可项目20日，以上日期均指工作日。</w:t>
      </w:r>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5292C"/>
    <w:multiLevelType w:val="singleLevel"/>
    <w:tmpl w:val="75F5292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1E"/>
    <w:rsid w:val="001D0E7A"/>
    <w:rsid w:val="00241F22"/>
    <w:rsid w:val="003002E2"/>
    <w:rsid w:val="006B5E13"/>
    <w:rsid w:val="00805055"/>
    <w:rsid w:val="00B6001E"/>
    <w:rsid w:val="00BE6043"/>
    <w:rsid w:val="00BF3E9A"/>
    <w:rsid w:val="26CB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635</Words>
  <Characters>3620</Characters>
  <Lines>30</Lines>
  <Paragraphs>8</Paragraphs>
  <TotalTime>13</TotalTime>
  <ScaleCrop>false</ScaleCrop>
  <LinksUpToDate>false</LinksUpToDate>
  <CharactersWithSpaces>4247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2019-07-18T03:43:00Z</dcterms:created>
  <dc:creator>Yu na</dc:creator>
  <cp:lastModifiedBy>Administrator</cp:lastModifiedBy>
  <dcterms:modified xsi:type="dcterms:W3CDTF">2019-11-27T02:14:03Z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